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BFC" w:rsidRPr="00D95819" w:rsidRDefault="00CC253E" w:rsidP="00D958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1056640</wp:posOffset>
                </wp:positionH>
                <wp:positionV relativeFrom="paragraph">
                  <wp:posOffset>35560</wp:posOffset>
                </wp:positionV>
                <wp:extent cx="5106035" cy="958215"/>
                <wp:effectExtent l="0" t="0" r="18415" b="133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035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53E" w:rsidRDefault="00CC253E" w:rsidP="00CC253E">
                            <w:pPr>
                              <w:pStyle w:val="BodyText"/>
                              <w:ind w:right="-238" w:firstLine="12"/>
                              <w:rPr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Cs w:val="28"/>
                                <w:lang w:val="ro-RO"/>
                              </w:rPr>
                              <w:t>DIREC</w:t>
                            </w:r>
                            <w:r w:rsidR="007C154B">
                              <w:rPr>
                                <w:szCs w:val="28"/>
                                <w:lang w:val="ro-RO"/>
                              </w:rPr>
                              <w:t>Ț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>IA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 xml:space="preserve"> DE SĂNĂTATE PUBLICĂ</w:t>
                            </w:r>
                            <w:r w:rsidR="00DE79B2">
                              <w:rPr>
                                <w:szCs w:val="28"/>
                                <w:lang w:val="ro-RO"/>
                              </w:rPr>
                              <w:t xml:space="preserve"> JUDEȚEANĂ 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>PRAHOVA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ab/>
                            </w:r>
                          </w:p>
                          <w:p w:rsidR="00CC253E" w:rsidRPr="00096C6F" w:rsidRDefault="00CC253E" w:rsidP="00CC253E">
                            <w:pPr>
                              <w:pStyle w:val="BodyText"/>
                              <w:ind w:firstLine="24"/>
                              <w:rPr>
                                <w:szCs w:val="28"/>
                                <w:lang w:val="ro-RO"/>
                              </w:rPr>
                            </w:pPr>
                            <w:r w:rsidRPr="00096C6F">
                              <w:rPr>
                                <w:szCs w:val="28"/>
                                <w:lang w:val="ro-RO"/>
                              </w:rPr>
                              <w:t xml:space="preserve">Ploieşti, 100022, str. Take Ionescu </w:t>
                            </w:r>
                            <w:r w:rsidR="00DB72B5">
                              <w:rPr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>13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ab/>
                            </w:r>
                            <w:r w:rsidR="00DB72B5">
                              <w:rPr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 w:rsidR="000B7FF4">
                              <w:rPr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06131E">
                              <w:rPr>
                                <w:szCs w:val="28"/>
                                <w:lang w:val="ro-RO"/>
                              </w:rPr>
                              <w:t xml:space="preserve">  </w:t>
                            </w:r>
                          </w:p>
                          <w:p w:rsidR="00CC253E" w:rsidRDefault="00CC253E" w:rsidP="00CC253E">
                            <w:pPr>
                              <w:pStyle w:val="BodyText"/>
                              <w:ind w:right="-238" w:firstLine="24"/>
                              <w:rPr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Cs w:val="28"/>
                                <w:lang w:val="ro-RO"/>
                              </w:rPr>
                              <w:t>T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>elefon: 0244</w:t>
                            </w:r>
                            <w:r w:rsidR="000C674D">
                              <w:rPr>
                                <w:szCs w:val="28"/>
                                <w:lang w:val="ro-RO"/>
                              </w:rPr>
                              <w:t>/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>522</w:t>
                            </w:r>
                            <w:r w:rsidR="000C674D">
                              <w:rPr>
                                <w:szCs w:val="28"/>
                                <w:lang w:val="ro-RO"/>
                              </w:rPr>
                              <w:t>.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 xml:space="preserve">201 </w:t>
                            </w:r>
                            <w:r w:rsidR="000C674D">
                              <w:rPr>
                                <w:szCs w:val="28"/>
                                <w:lang w:val="ro-RO"/>
                              </w:rPr>
                              <w:t xml:space="preserve">   </w:t>
                            </w:r>
                            <w:r w:rsidRPr="00096C6F">
                              <w:rPr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 xml:space="preserve">    Fax: 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ab/>
                              <w:t>0244</w:t>
                            </w:r>
                            <w:r w:rsidR="000C674D">
                              <w:rPr>
                                <w:szCs w:val="28"/>
                                <w:lang w:val="ro-RO"/>
                              </w:rPr>
                              <w:t>/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>523</w:t>
                            </w:r>
                            <w:r w:rsidR="000C674D">
                              <w:rPr>
                                <w:szCs w:val="28"/>
                                <w:lang w:val="ro-RO"/>
                              </w:rPr>
                              <w:t>.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 xml:space="preserve">471   </w:t>
                            </w:r>
                            <w:r w:rsidR="000B7FF4">
                              <w:rPr>
                                <w:szCs w:val="28"/>
                                <w:lang w:val="ro-RO"/>
                              </w:rPr>
                              <w:t xml:space="preserve">          </w:t>
                            </w:r>
                            <w:r w:rsidR="00E749A2">
                              <w:rPr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0B7FF4">
                              <w:rPr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:rsidR="00CC253E" w:rsidRPr="003B24A2" w:rsidRDefault="00CC253E" w:rsidP="00CC253E">
                            <w:pPr>
                              <w:pStyle w:val="BodyText"/>
                              <w:ind w:right="-238" w:firstLine="24"/>
                              <w:rPr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Cs w:val="28"/>
                                <w:lang w:val="ro-RO"/>
                              </w:rPr>
                              <w:t>Mail</w:t>
                            </w:r>
                            <w:r w:rsidRPr="002B6E51">
                              <w:rPr>
                                <w:szCs w:val="28"/>
                                <w:lang w:val="it-IT"/>
                              </w:rPr>
                              <w:t xml:space="preserve">: </w:t>
                            </w:r>
                            <w:hyperlink r:id="rId8" w:history="1">
                              <w:r w:rsidRPr="002B6E51">
                                <w:rPr>
                                  <w:rStyle w:val="Hyperlink"/>
                                  <w:szCs w:val="28"/>
                                  <w:lang w:val="it-IT"/>
                                </w:rPr>
                                <w:t>secretariat@dspph.ro</w:t>
                              </w:r>
                            </w:hyperlink>
                            <w:r>
                              <w:rPr>
                                <w:szCs w:val="28"/>
                                <w:lang w:val="ro-RO"/>
                              </w:rPr>
                              <w:t xml:space="preserve">   Web: </w:t>
                            </w:r>
                            <w:hyperlink r:id="rId9" w:history="1">
                              <w:r w:rsidRPr="00FB0B8B">
                                <w:rPr>
                                  <w:rStyle w:val="Hyperlink"/>
                                  <w:szCs w:val="28"/>
                                  <w:lang w:val="ro-RO"/>
                                </w:rPr>
                                <w:t>www.dspph.ro</w:t>
                              </w:r>
                            </w:hyperlink>
                            <w:r>
                              <w:rPr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3.2pt;margin-top:2.8pt;width:402.05pt;height:7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" strokeweight="0">
                <v:textbox>
                  <w:txbxContent>
                    <w:p w:rsidR="00CC253E" w:rsidRDefault="00CC253E" w:rsidP="00CC253E">
                      <w:pPr>
                        <w:pStyle w:val="BodyText"/>
                        <w:ind w:right="-238" w:firstLine="12"/>
                        <w:rPr>
                          <w:szCs w:val="28"/>
                          <w:lang w:val="ro-RO"/>
                        </w:rPr>
                      </w:pPr>
                      <w:r>
                        <w:rPr>
                          <w:szCs w:val="28"/>
                          <w:lang w:val="ro-RO"/>
                        </w:rPr>
                        <w:t>DIREC</w:t>
                      </w:r>
                      <w:r w:rsidR="007C154B">
                        <w:rPr>
                          <w:szCs w:val="28"/>
                          <w:lang w:val="ro-RO"/>
                        </w:rPr>
                        <w:t>Ț</w:t>
                      </w:r>
                      <w:r>
                        <w:rPr>
                          <w:szCs w:val="28"/>
                          <w:lang w:val="ro-RO"/>
                        </w:rPr>
                        <w:t>IA</w:t>
                      </w:r>
                      <w:r w:rsidRPr="00096C6F">
                        <w:rPr>
                          <w:szCs w:val="28"/>
                          <w:lang w:val="ro-RO"/>
                        </w:rPr>
                        <w:t xml:space="preserve"> DE SĂNĂTATE PUBLICĂ</w:t>
                      </w:r>
                      <w:r w:rsidR="00DE79B2">
                        <w:rPr>
                          <w:szCs w:val="28"/>
                          <w:lang w:val="ro-RO"/>
                        </w:rPr>
                        <w:t xml:space="preserve"> JUDEȚEANĂ </w:t>
                      </w:r>
                      <w:r w:rsidRPr="00096C6F">
                        <w:rPr>
                          <w:szCs w:val="28"/>
                          <w:lang w:val="ro-RO"/>
                        </w:rPr>
                        <w:t>PRAHOVA</w:t>
                      </w:r>
                      <w:r>
                        <w:rPr>
                          <w:szCs w:val="28"/>
                          <w:lang w:val="ro-RO"/>
                        </w:rPr>
                        <w:tab/>
                      </w:r>
                    </w:p>
                    <w:p w:rsidR="00CC253E" w:rsidRPr="00096C6F" w:rsidRDefault="00CC253E" w:rsidP="00CC253E">
                      <w:pPr>
                        <w:pStyle w:val="BodyText"/>
                        <w:ind w:firstLine="24"/>
                        <w:rPr>
                          <w:szCs w:val="28"/>
                          <w:lang w:val="ro-RO"/>
                        </w:rPr>
                      </w:pPr>
                      <w:r w:rsidRPr="00096C6F">
                        <w:rPr>
                          <w:szCs w:val="28"/>
                          <w:lang w:val="ro-RO"/>
                        </w:rPr>
                        <w:t xml:space="preserve">Ploieşti, 100022, str. Take Ionescu </w:t>
                      </w:r>
                      <w:r w:rsidR="00DB72B5">
                        <w:rPr>
                          <w:szCs w:val="28"/>
                          <w:lang w:val="ro-RO"/>
                        </w:rPr>
                        <w:t xml:space="preserve">nr. </w:t>
                      </w:r>
                      <w:r w:rsidRPr="00096C6F">
                        <w:rPr>
                          <w:szCs w:val="28"/>
                          <w:lang w:val="ro-RO"/>
                        </w:rPr>
                        <w:t>13</w:t>
                      </w:r>
                      <w:r>
                        <w:rPr>
                          <w:szCs w:val="28"/>
                          <w:lang w:val="ro-RO"/>
                        </w:rPr>
                        <w:tab/>
                      </w:r>
                      <w:r>
                        <w:rPr>
                          <w:szCs w:val="28"/>
                          <w:lang w:val="ro-RO"/>
                        </w:rPr>
                        <w:tab/>
                      </w:r>
                      <w:r w:rsidR="00DB72B5">
                        <w:rPr>
                          <w:szCs w:val="28"/>
                          <w:lang w:val="ro-RO"/>
                        </w:rPr>
                        <w:t xml:space="preserve">  </w:t>
                      </w:r>
                      <w:r w:rsidR="000B7FF4">
                        <w:rPr>
                          <w:szCs w:val="28"/>
                          <w:lang w:val="ro-RO"/>
                        </w:rPr>
                        <w:t xml:space="preserve"> </w:t>
                      </w:r>
                      <w:r w:rsidR="0006131E">
                        <w:rPr>
                          <w:szCs w:val="28"/>
                          <w:lang w:val="ro-RO"/>
                        </w:rPr>
                        <w:t xml:space="preserve">  </w:t>
                      </w:r>
                    </w:p>
                    <w:p w:rsidR="00CC253E" w:rsidRDefault="00CC253E" w:rsidP="00CC253E">
                      <w:pPr>
                        <w:pStyle w:val="BodyText"/>
                        <w:ind w:right="-238" w:firstLine="24"/>
                        <w:rPr>
                          <w:szCs w:val="28"/>
                          <w:lang w:val="ro-RO"/>
                        </w:rPr>
                      </w:pPr>
                      <w:r>
                        <w:rPr>
                          <w:szCs w:val="28"/>
                          <w:lang w:val="ro-RO"/>
                        </w:rPr>
                        <w:t>T</w:t>
                      </w:r>
                      <w:r w:rsidRPr="00096C6F">
                        <w:rPr>
                          <w:szCs w:val="28"/>
                          <w:lang w:val="ro-RO"/>
                        </w:rPr>
                        <w:t>elefon: 0244</w:t>
                      </w:r>
                      <w:r w:rsidR="000C674D">
                        <w:rPr>
                          <w:szCs w:val="28"/>
                          <w:lang w:val="ro-RO"/>
                        </w:rPr>
                        <w:t>/</w:t>
                      </w:r>
                      <w:r w:rsidRPr="00096C6F">
                        <w:rPr>
                          <w:szCs w:val="28"/>
                          <w:lang w:val="ro-RO"/>
                        </w:rPr>
                        <w:t>522</w:t>
                      </w:r>
                      <w:r w:rsidR="000C674D">
                        <w:rPr>
                          <w:szCs w:val="28"/>
                          <w:lang w:val="ro-RO"/>
                        </w:rPr>
                        <w:t>.</w:t>
                      </w:r>
                      <w:r w:rsidRPr="00096C6F">
                        <w:rPr>
                          <w:szCs w:val="28"/>
                          <w:lang w:val="ro-RO"/>
                        </w:rPr>
                        <w:t xml:space="preserve">201 </w:t>
                      </w:r>
                      <w:r w:rsidR="000C674D">
                        <w:rPr>
                          <w:szCs w:val="28"/>
                          <w:lang w:val="ro-RO"/>
                        </w:rPr>
                        <w:t xml:space="preserve">   </w:t>
                      </w:r>
                      <w:r w:rsidRPr="00096C6F">
                        <w:rPr>
                          <w:szCs w:val="28"/>
                          <w:lang w:val="ro-RO"/>
                        </w:rPr>
                        <w:t xml:space="preserve">  </w:t>
                      </w:r>
                      <w:r>
                        <w:rPr>
                          <w:szCs w:val="28"/>
                          <w:lang w:val="ro-RO"/>
                        </w:rPr>
                        <w:t xml:space="preserve">    Fax: </w:t>
                      </w:r>
                      <w:r>
                        <w:rPr>
                          <w:szCs w:val="28"/>
                          <w:lang w:val="ro-RO"/>
                        </w:rPr>
                        <w:tab/>
                        <w:t>0244</w:t>
                      </w:r>
                      <w:r w:rsidR="000C674D">
                        <w:rPr>
                          <w:szCs w:val="28"/>
                          <w:lang w:val="ro-RO"/>
                        </w:rPr>
                        <w:t>/</w:t>
                      </w:r>
                      <w:r>
                        <w:rPr>
                          <w:szCs w:val="28"/>
                          <w:lang w:val="ro-RO"/>
                        </w:rPr>
                        <w:t>523</w:t>
                      </w:r>
                      <w:r w:rsidR="000C674D">
                        <w:rPr>
                          <w:szCs w:val="28"/>
                          <w:lang w:val="ro-RO"/>
                        </w:rPr>
                        <w:t>.</w:t>
                      </w:r>
                      <w:r>
                        <w:rPr>
                          <w:szCs w:val="28"/>
                          <w:lang w:val="ro-RO"/>
                        </w:rPr>
                        <w:t xml:space="preserve">471   </w:t>
                      </w:r>
                      <w:r w:rsidR="000B7FF4">
                        <w:rPr>
                          <w:szCs w:val="28"/>
                          <w:lang w:val="ro-RO"/>
                        </w:rPr>
                        <w:t xml:space="preserve">          </w:t>
                      </w:r>
                      <w:r w:rsidR="00E749A2">
                        <w:rPr>
                          <w:szCs w:val="28"/>
                          <w:lang w:val="ro-RO"/>
                        </w:rPr>
                        <w:t xml:space="preserve"> </w:t>
                      </w:r>
                      <w:r w:rsidR="000B7FF4">
                        <w:rPr>
                          <w:szCs w:val="28"/>
                          <w:lang w:val="ro-RO"/>
                        </w:rPr>
                        <w:t xml:space="preserve"> </w:t>
                      </w:r>
                    </w:p>
                    <w:p w:rsidR="00CC253E" w:rsidRPr="003B24A2" w:rsidRDefault="00CC253E" w:rsidP="00CC253E">
                      <w:pPr>
                        <w:pStyle w:val="BodyText"/>
                        <w:ind w:right="-238" w:firstLine="24"/>
                        <w:rPr>
                          <w:szCs w:val="28"/>
                          <w:lang w:val="ro-RO"/>
                        </w:rPr>
                      </w:pPr>
                      <w:r>
                        <w:rPr>
                          <w:szCs w:val="28"/>
                          <w:lang w:val="ro-RO"/>
                        </w:rPr>
                        <w:t>Mail</w:t>
                      </w:r>
                      <w:r w:rsidRPr="002B6E51">
                        <w:rPr>
                          <w:szCs w:val="28"/>
                          <w:lang w:val="it-IT"/>
                        </w:rPr>
                        <w:t xml:space="preserve">: </w:t>
                      </w:r>
                      <w:hyperlink r:id="rId10" w:history="1">
                        <w:r w:rsidRPr="002B6E51">
                          <w:rPr>
                            <w:rStyle w:val="Hyperlink"/>
                            <w:szCs w:val="28"/>
                            <w:lang w:val="it-IT"/>
                          </w:rPr>
                          <w:t>secretariat@dspph.ro</w:t>
                        </w:r>
                      </w:hyperlink>
                      <w:r>
                        <w:rPr>
                          <w:szCs w:val="28"/>
                          <w:lang w:val="ro-RO"/>
                        </w:rPr>
                        <w:t xml:space="preserve">   Web: </w:t>
                      </w:r>
                      <w:hyperlink r:id="rId11" w:history="1">
                        <w:r w:rsidRPr="00FB0B8B">
                          <w:rPr>
                            <w:rStyle w:val="Hyperlink"/>
                            <w:szCs w:val="28"/>
                            <w:lang w:val="ro-RO"/>
                          </w:rPr>
                          <w:t>www.dspph.ro</w:t>
                        </w:r>
                      </w:hyperlink>
                      <w:r>
                        <w:rPr>
                          <w:szCs w:val="28"/>
                          <w:lang w:val="ro-RO"/>
                        </w:rPr>
                        <w:t xml:space="preserve"> </w:t>
                      </w:r>
                      <w:r>
                        <w:rPr>
                          <w:szCs w:val="28"/>
                          <w:lang w:val="ro-RO"/>
                        </w:rPr>
                        <w:tab/>
                      </w:r>
                      <w:r>
                        <w:rPr>
                          <w:szCs w:val="28"/>
                          <w:lang w:val="ro-RO"/>
                        </w:rPr>
                        <w:tab/>
                      </w:r>
                      <w:r>
                        <w:rPr>
                          <w:szCs w:val="28"/>
                          <w:lang w:val="ro-RO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A5C66">
        <w:rPr>
          <w:noProof/>
          <w:szCs w:val="28"/>
        </w:rPr>
        <w:drawing>
          <wp:inline distT="0" distB="0" distL="0" distR="0">
            <wp:extent cx="923925" cy="996315"/>
            <wp:effectExtent l="0" t="0" r="9525" b="0"/>
            <wp:docPr id="2" name="Picture 2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819">
        <w:rPr>
          <w:rFonts w:ascii="Times New Roman" w:hAnsi="Times New Roman" w:cs="Times New Roman"/>
          <w:sz w:val="24"/>
          <w:szCs w:val="24"/>
        </w:rPr>
        <w:t>Nr. o</w:t>
      </w:r>
      <w:r w:rsidRPr="00D95819">
        <w:rPr>
          <w:rFonts w:ascii="Times New Roman" w:hAnsi="Times New Roman" w:cs="Times New Roman"/>
          <w:sz w:val="24"/>
          <w:szCs w:val="24"/>
          <w:lang w:val="ro-RO"/>
        </w:rPr>
        <w:t>perator date cu caracter personal: 21959</w:t>
      </w:r>
    </w:p>
    <w:p w:rsidR="002052EC" w:rsidRDefault="002052EC" w:rsidP="004D1AAB">
      <w:pPr>
        <w:spacing w:after="0" w:line="240" w:lineRule="auto"/>
        <w:ind w:right="-72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D95819" w:rsidRPr="00D95819" w:rsidRDefault="00D95819" w:rsidP="00D958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819">
        <w:rPr>
          <w:rFonts w:ascii="Times New Roman" w:hAnsi="Times New Roman" w:cs="Times New Roman"/>
          <w:b/>
          <w:bCs/>
          <w:sz w:val="28"/>
          <w:szCs w:val="28"/>
        </w:rPr>
        <w:t>INFORMARE DESPRE TRICHINELOZĂ</w:t>
      </w:r>
    </w:p>
    <w:p w:rsidR="00D95819" w:rsidRPr="00D95819" w:rsidRDefault="00D95819" w:rsidP="00D95819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proofErr w:type="spellStart"/>
      <w:r w:rsidRPr="00D95819">
        <w:rPr>
          <w:rFonts w:ascii="Times New Roman" w:eastAsia="SimSun" w:hAnsi="Times New Roman" w:cs="Times New Roman"/>
          <w:b/>
          <w:sz w:val="28"/>
          <w:szCs w:val="28"/>
        </w:rPr>
        <w:t>Decembrie</w:t>
      </w:r>
      <w:proofErr w:type="spellEnd"/>
      <w:r w:rsidRPr="00D95819">
        <w:rPr>
          <w:rFonts w:ascii="Times New Roman" w:eastAsia="SimSun" w:hAnsi="Times New Roman" w:cs="Times New Roman"/>
          <w:b/>
          <w:sz w:val="28"/>
          <w:szCs w:val="28"/>
        </w:rPr>
        <w:t xml:space="preserve"> 2025</w:t>
      </w:r>
    </w:p>
    <w:p w:rsidR="00D95819" w:rsidRPr="00035ACC" w:rsidRDefault="0021659C" w:rsidP="00D95819">
      <w:pPr>
        <w:pStyle w:val="Heading2"/>
        <w:spacing w:before="0" w:line="276" w:lineRule="auto"/>
        <w:ind w:left="-576" w:right="-5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314DE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4B413D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0314DE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   </w:t>
      </w:r>
      <w:proofErr w:type="spellStart"/>
      <w:r w:rsidR="00D95819" w:rsidRPr="006E01EE">
        <w:rPr>
          <w:rStyle w:val="rynqvb"/>
          <w:rFonts w:ascii="Times New Roman" w:hAnsi="Times New Roman" w:cs="Times New Roman"/>
          <w:b/>
          <w:color w:val="auto"/>
          <w:sz w:val="24"/>
          <w:szCs w:val="24"/>
        </w:rPr>
        <w:t>Trichineloza</w:t>
      </w:r>
      <w:proofErr w:type="spellEnd"/>
      <w:r w:rsidR="00D95819" w:rsidRPr="006E01EE">
        <w:rPr>
          <w:rStyle w:val="rynqvb"/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proofErr w:type="spellStart"/>
      <w:r w:rsidR="00D95819" w:rsidRPr="006E01EE">
        <w:rPr>
          <w:rStyle w:val="rynqvb"/>
          <w:rFonts w:ascii="Times New Roman" w:hAnsi="Times New Roman" w:cs="Times New Roman"/>
          <w:b/>
          <w:color w:val="auto"/>
          <w:sz w:val="24"/>
          <w:szCs w:val="24"/>
        </w:rPr>
        <w:t>trichinoza</w:t>
      </w:r>
      <w:proofErr w:type="spellEnd"/>
      <w:r w:rsidR="00D95819" w:rsidRPr="006E01EE">
        <w:rPr>
          <w:rStyle w:val="rynqvb"/>
          <w:rFonts w:ascii="Times New Roman" w:hAnsi="Times New Roman" w:cs="Times New Roman"/>
          <w:b/>
          <w:color w:val="auto"/>
          <w:sz w:val="24"/>
          <w:szCs w:val="24"/>
        </w:rPr>
        <w:t>)</w:t>
      </w:r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zoonoză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cauzată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larvele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unui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vierme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parazit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nematod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Oamenii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 pot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contracta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boala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după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ce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consumă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 carne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crudă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insuficient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preparată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termic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provenită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 de la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animale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 care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conțin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parazitul</w:t>
      </w:r>
      <w:proofErr w:type="spellEnd"/>
      <w:r w:rsidR="00D95819" w:rsidRPr="00035ACC">
        <w:rPr>
          <w:rFonts w:ascii="Times New Roman" w:hAnsi="Times New Roman" w:cs="Times New Roman"/>
          <w:color w:val="auto"/>
          <w:sz w:val="24"/>
          <w:szCs w:val="24"/>
        </w:rPr>
        <w:t>, Trichinella.</w:t>
      </w:r>
    </w:p>
    <w:p w:rsidR="00D95819" w:rsidRPr="00D95819" w:rsidRDefault="00086B62" w:rsidP="00D95819">
      <w:pPr>
        <w:spacing w:after="0" w:line="276" w:lineRule="auto"/>
        <w:ind w:left="-576" w:right="-576"/>
        <w:jc w:val="both"/>
        <w:rPr>
          <w:rStyle w:val="rynqvb"/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proofErr w:type="spellStart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>Există</w:t>
      </w:r>
      <w:proofErr w:type="spellEnd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>mai</w:t>
      </w:r>
      <w:proofErr w:type="spellEnd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>multe</w:t>
      </w:r>
      <w:proofErr w:type="spellEnd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>specii</w:t>
      </w:r>
      <w:proofErr w:type="spellEnd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 xml:space="preserve"> de Trichinella (</w:t>
      </w:r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T. spiralis, T.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nativa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, T.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britovi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T.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pseudospiralis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, etc.</w:t>
      </w:r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 xml:space="preserve">), cu </w:t>
      </w:r>
      <w:proofErr w:type="spellStart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>particularități</w:t>
      </w:r>
      <w:proofErr w:type="spellEnd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>geografice</w:t>
      </w:r>
      <w:proofErr w:type="spellEnd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>și</w:t>
      </w:r>
      <w:proofErr w:type="spellEnd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>gazde</w:t>
      </w:r>
      <w:proofErr w:type="spellEnd"/>
      <w:r w:rsidR="00D95819" w:rsidRPr="00D95819">
        <w:rPr>
          <w:rFonts w:ascii="Times New Roman" w:eastAsia="Times New Roman" w:hAnsi="Times New Roman" w:cs="Times New Roman"/>
          <w:i/>
          <w:sz w:val="24"/>
          <w:szCs w:val="24"/>
        </w:rPr>
        <w:t xml:space="preserve"> variate,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unele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invadând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celulele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musculare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gazdă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încapsulându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-se (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capsulă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colagen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specii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care nu se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încapsulează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.</w:t>
      </w:r>
      <w:r w:rsidR="00D95819" w:rsidRPr="00D95819">
        <w:rPr>
          <w:rStyle w:val="hwtze"/>
          <w:rFonts w:ascii="Times New Roman" w:hAnsi="Times New Roman" w:cs="Times New Roman"/>
          <w:i/>
          <w:sz w:val="24"/>
          <w:szCs w:val="24"/>
        </w:rPr>
        <w:t xml:space="preserve"> </w:t>
      </w:r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Trichinella spiralis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parazit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încapsulat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provoacă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majoritatea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infecțiilor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deceselor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umane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>cauzate</w:t>
      </w:r>
      <w:proofErr w:type="spellEnd"/>
      <w:r w:rsidR="00D95819" w:rsidRPr="00D95819">
        <w:rPr>
          <w:rStyle w:val="rynqvb"/>
          <w:rFonts w:ascii="Times New Roman" w:hAnsi="Times New Roman" w:cs="Times New Roman"/>
          <w:i/>
          <w:sz w:val="24"/>
          <w:szCs w:val="24"/>
        </w:rPr>
        <w:t xml:space="preserve"> de Trichinella.</w:t>
      </w:r>
      <w:r w:rsidR="00D95819" w:rsidRPr="00D95819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specii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rezistente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la îngheț.</w:t>
      </w:r>
      <w:r w:rsidR="00D95819" w:rsidRPr="00D958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</w:t>
      </w:r>
      <w:r w:rsidR="00D95819" w:rsidRPr="00D95819">
        <w:rPr>
          <w:rStyle w:val="EndnoteReference"/>
          <w:rFonts w:ascii="Times New Roman" w:eastAsia="Times New Roman" w:hAnsi="Times New Roman" w:cs="Times New Roman"/>
          <w:sz w:val="24"/>
          <w:szCs w:val="24"/>
        </w:rPr>
        <w:endnoteReference w:id="1"/>
      </w:r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819" w:rsidRPr="00D95819" w:rsidRDefault="00DD2D0D" w:rsidP="00D95819">
      <w:pPr>
        <w:spacing w:after="0" w:line="276" w:lineRule="auto"/>
        <w:ind w:left="-576" w:right="-576"/>
        <w:jc w:val="both"/>
        <w:rPr>
          <w:rStyle w:val="hwtze"/>
          <w:rFonts w:ascii="Times New Roman" w:hAnsi="Times New Roman" w:cs="Times New Roman"/>
          <w:sz w:val="24"/>
          <w:szCs w:val="24"/>
        </w:rPr>
      </w:pPr>
      <w:r>
        <w:rPr>
          <w:rStyle w:val="hwtze"/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>Transmitere</w:t>
      </w:r>
      <w:proofErr w:type="spellEnd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>răspândire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. Trichinella are ca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rezervoare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infecție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animalele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imediata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apropiere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omului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:</w:t>
      </w:r>
      <w:r w:rsidR="00F642E2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porcii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rozătoarele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caii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pisicile</w:t>
      </w:r>
      <w:proofErr w:type="spellEnd"/>
      <w:proofErr w:type="gram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câinii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nutriile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șobolanii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dar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animalele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sălbatice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mistreții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urșii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vulpile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lupii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jderii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bursucii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rozătoarele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de </w:t>
      </w:r>
      <w:r w:rsidR="0011263B">
        <w:rPr>
          <w:rStyle w:val="hwtze"/>
          <w:rFonts w:ascii="Times New Roman" w:hAnsi="Times New Roman" w:cs="Times New Roman"/>
          <w:sz w:val="24"/>
          <w:szCs w:val="24"/>
        </w:rPr>
        <w:t>c</w:t>
      </w:r>
      <w:r w:rsidR="0011263B">
        <w:rPr>
          <w:rStyle w:val="hwtze"/>
          <w:rFonts w:ascii="Times New Roman" w:hAnsi="Times New Roman" w:cs="Times New Roman"/>
          <w:sz w:val="24"/>
          <w:szCs w:val="24"/>
          <w:lang w:val="ro-RO"/>
        </w:rPr>
        <w:t>â</w:t>
      </w:r>
      <w:proofErr w:type="spellStart"/>
      <w:r w:rsidR="0011263B">
        <w:rPr>
          <w:rStyle w:val="hwtze"/>
          <w:rFonts w:ascii="Times New Roman" w:hAnsi="Times New Roman" w:cs="Times New Roman"/>
          <w:sz w:val="24"/>
          <w:szCs w:val="24"/>
        </w:rPr>
        <w:t>mp</w:t>
      </w:r>
      <w:proofErr w:type="spellEnd"/>
      <w:r w:rsidR="0011263B">
        <w:rPr>
          <w:rStyle w:val="hwtze"/>
          <w:rFonts w:ascii="Times New Roman" w:hAnsi="Times New Roman" w:cs="Times New Roman"/>
          <w:sz w:val="24"/>
          <w:szCs w:val="24"/>
        </w:rPr>
        <w:t>).</w:t>
      </w:r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constat</w:t>
      </w:r>
      <w:r w:rsidR="00525FFE">
        <w:rPr>
          <w:rStyle w:val="hwtze"/>
          <w:rFonts w:ascii="Times New Roman" w:hAnsi="Times New Roman" w:cs="Times New Roman"/>
          <w:sz w:val="24"/>
          <w:szCs w:val="24"/>
        </w:rPr>
        <w:t>ă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largă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raspândire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trichinelozei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animale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ținuturi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arctice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urs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polar,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vulpea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polara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foca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morsa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) precum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din zone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tropicale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tigru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șacal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hienă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cașalot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orcă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Porcul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șobolanul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gazdele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obișnuite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pentru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Trichinella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speciile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gazdă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cele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mai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parazitate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.</w:t>
      </w:r>
    </w:p>
    <w:p w:rsidR="00D95819" w:rsidRPr="00D95819" w:rsidRDefault="00DE4584" w:rsidP="00D95819">
      <w:pPr>
        <w:spacing w:after="0" w:line="276" w:lineRule="auto"/>
        <w:ind w:left="-576" w:right="-576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Style w:val="rynqvb"/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Consumul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de carne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sau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produse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din carne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crudă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sau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insuficient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preparată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termic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infestată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larve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produce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infecții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om.</w:t>
      </w:r>
      <w:proofErr w:type="spellEnd"/>
      <w:r w:rsidR="00D95819" w:rsidRPr="00D95819">
        <w:rPr>
          <w:rStyle w:val="EndnoteReference"/>
          <w:rFonts w:ascii="Times New Roman" w:hAnsi="Times New Roman" w:cs="Times New Roman"/>
          <w:sz w:val="24"/>
          <w:szCs w:val="24"/>
        </w:rPr>
        <w:endnoteReference w:id="2"/>
      </w:r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A"/>
      <w:bookmarkEnd w:id="0"/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77 ̊ C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distruge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larvele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procedeele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fumigare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uscare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sărare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cărnii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distrug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larvele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819" w:rsidRPr="00D95819" w:rsidRDefault="002A06D2" w:rsidP="00D95819">
      <w:pPr>
        <w:spacing w:after="0" w:line="276" w:lineRule="auto"/>
        <w:ind w:left="-576" w:right="-576"/>
        <w:jc w:val="both"/>
        <w:rPr>
          <w:rStyle w:val="rynqvb"/>
          <w:rFonts w:ascii="Times New Roman" w:hAnsi="Times New Roman" w:cs="Times New Roman"/>
          <w:sz w:val="24"/>
          <w:szCs w:val="24"/>
          <w:vertAlign w:val="superscript"/>
        </w:rPr>
      </w:pPr>
      <w:r>
        <w:rPr>
          <w:rStyle w:val="rynqvb"/>
          <w:rFonts w:ascii="Times New Roman" w:hAnsi="Times New Roman" w:cs="Times New Roman"/>
          <w:sz w:val="24"/>
          <w:szCs w:val="24"/>
        </w:rPr>
        <w:t xml:space="preserve">          </w:t>
      </w:r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Mai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mulți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factori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contribuie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răspândirea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trichinelozei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factori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culturali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comerțul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turismul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practici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deficitare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de control/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verificare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cărnii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care pot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eșua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detectarea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animalelor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infectate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Trichineloza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transmite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de la o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persoană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la alta.</w:t>
      </w:r>
      <w:r w:rsidR="00D95819" w:rsidRPr="00D95819">
        <w:rPr>
          <w:rStyle w:val="rynqvb"/>
          <w:rFonts w:ascii="Times New Roman" w:hAnsi="Times New Roman" w:cs="Times New Roman"/>
          <w:sz w:val="24"/>
          <w:szCs w:val="24"/>
          <w:vertAlign w:val="superscript"/>
        </w:rPr>
        <w:t>1,2</w:t>
      </w:r>
    </w:p>
    <w:p w:rsidR="00D95819" w:rsidRPr="00D95819" w:rsidRDefault="00B31AA9" w:rsidP="00D95819">
      <w:pPr>
        <w:spacing w:after="0" w:line="276" w:lineRule="auto"/>
        <w:ind w:left="-576" w:right="-576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95819" w:rsidRPr="00D95819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Diagnostic. </w:t>
      </w:r>
      <w:bookmarkStart w:id="1" w:name="&lt;h2_class=&quot;editor-block--title&quot;_id=&quot;head"/>
      <w:bookmarkEnd w:id="1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trichinelozei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se au in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vedere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:</w:t>
      </w:r>
    </w:p>
    <w:p w:rsidR="00D95819" w:rsidRPr="00D95819" w:rsidRDefault="00D95819" w:rsidP="00D95819">
      <w:pPr>
        <w:spacing w:after="0" w:line="276" w:lineRule="auto"/>
        <w:ind w:left="-576" w:right="-576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antecedentelor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și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istoricului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infectate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5819">
        <w:rPr>
          <w:rFonts w:ascii="Times New Roman" w:hAnsi="Times New Roman" w:cs="Times New Roman"/>
          <w:sz w:val="24"/>
          <w:szCs w:val="24"/>
        </w:rPr>
        <w:t>istoricul</w:t>
      </w:r>
      <w:proofErr w:type="spellEnd"/>
      <w:r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sz w:val="24"/>
          <w:szCs w:val="24"/>
        </w:rPr>
        <w:t>alimentar</w:t>
      </w:r>
      <w:proofErr w:type="spellEnd"/>
      <w:r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9581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95819">
        <w:rPr>
          <w:rFonts w:ascii="Times New Roman" w:hAnsi="Times New Roman" w:cs="Times New Roman"/>
          <w:sz w:val="24"/>
          <w:szCs w:val="24"/>
        </w:rPr>
        <w:t>călătoriilor</w:t>
      </w:r>
      <w:proofErr w:type="spellEnd"/>
      <w:r w:rsidRPr="00D95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58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95819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D95819">
        <w:rPr>
          <w:rFonts w:ascii="Times New Roman" w:hAnsi="Times New Roman" w:cs="Times New Roman"/>
          <w:sz w:val="24"/>
          <w:szCs w:val="24"/>
        </w:rPr>
        <w:t>ingerarea</w:t>
      </w:r>
      <w:proofErr w:type="spellEnd"/>
      <w:r w:rsidRPr="00D95819">
        <w:rPr>
          <w:rFonts w:ascii="Times New Roman" w:hAnsi="Times New Roman" w:cs="Times New Roman"/>
          <w:sz w:val="24"/>
          <w:szCs w:val="24"/>
        </w:rPr>
        <w:t xml:space="preserve"> de carne </w:t>
      </w:r>
      <w:proofErr w:type="spellStart"/>
      <w:r w:rsidRPr="00D95819">
        <w:rPr>
          <w:rFonts w:ascii="Times New Roman" w:hAnsi="Times New Roman" w:cs="Times New Roman"/>
          <w:sz w:val="24"/>
          <w:szCs w:val="24"/>
        </w:rPr>
        <w:t>neverificată</w:t>
      </w:r>
      <w:proofErr w:type="spellEnd"/>
      <w:r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sz w:val="24"/>
          <w:szCs w:val="24"/>
        </w:rPr>
        <w:t>trichineloscopic</w:t>
      </w:r>
      <w:proofErr w:type="spellEnd"/>
      <w:r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D9581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D95819">
        <w:rPr>
          <w:rFonts w:ascii="Times New Roman" w:hAnsi="Times New Roman" w:cs="Times New Roman"/>
          <w:sz w:val="24"/>
          <w:szCs w:val="24"/>
        </w:rPr>
        <w:t>săptămâni</w:t>
      </w:r>
      <w:proofErr w:type="spellEnd"/>
      <w:r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sz w:val="24"/>
          <w:szCs w:val="24"/>
        </w:rPr>
        <w:t>apariției</w:t>
      </w:r>
      <w:proofErr w:type="spellEnd"/>
      <w:r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sz w:val="24"/>
          <w:szCs w:val="24"/>
        </w:rPr>
        <w:t>simptomelor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), </w:t>
      </w:r>
    </w:p>
    <w:p w:rsidR="00D95819" w:rsidRPr="00D95819" w:rsidRDefault="00D95819" w:rsidP="00D95819">
      <w:pPr>
        <w:spacing w:after="0" w:line="276" w:lineRule="auto"/>
        <w:ind w:left="-576" w:right="-576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simptomele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apar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după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consumul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de carne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crudă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sau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insuficient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preparată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termic</w:t>
      </w:r>
      <w:proofErr w:type="spellEnd"/>
    </w:p>
    <w:p w:rsidR="00D95819" w:rsidRPr="00D95819" w:rsidRDefault="00D95819" w:rsidP="00D95819">
      <w:pPr>
        <w:spacing w:after="0" w:line="276" w:lineRule="auto"/>
        <w:ind w:left="-576" w:right="-576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- teste de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din probe de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sânge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incluzând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anticorpilor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larvelor</w:t>
      </w:r>
      <w:proofErr w:type="spellEnd"/>
    </w:p>
    <w:p w:rsidR="00D95819" w:rsidRPr="00D95819" w:rsidRDefault="00D95819" w:rsidP="00D95819">
      <w:pPr>
        <w:spacing w:after="0" w:line="276" w:lineRule="auto"/>
        <w:ind w:left="-576" w:right="-576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examen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microscopic din probe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bioptice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musculare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</w:p>
    <w:p w:rsidR="00D95819" w:rsidRPr="00D95819" w:rsidRDefault="00D95819" w:rsidP="00D95819">
      <w:pPr>
        <w:spacing w:after="0" w:line="276" w:lineRule="auto"/>
        <w:ind w:left="-576" w:right="-576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investigarea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microscopică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>/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trichineloscopică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cărnii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sz w:val="24"/>
          <w:szCs w:val="24"/>
        </w:rPr>
        <w:t>consumate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>.</w:t>
      </w:r>
    </w:p>
    <w:p w:rsidR="00D95819" w:rsidRPr="00D95819" w:rsidRDefault="00B713B2" w:rsidP="00D95819">
      <w:pPr>
        <w:spacing w:after="0" w:line="276" w:lineRule="auto"/>
        <w:ind w:left="-576" w:right="-576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>
        <w:rPr>
          <w:rStyle w:val="rynqvb"/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3-4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săptămâni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simptomele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nespecifice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>,</w:t>
      </w:r>
      <w:r w:rsidR="00D95819" w:rsidRPr="00D958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sz w:val="24"/>
          <w:szCs w:val="24"/>
        </w:rPr>
        <w:t>adesea</w:t>
      </w:r>
      <w:proofErr w:type="spellEnd"/>
      <w:r w:rsidR="00D95819" w:rsidRPr="00D958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sz w:val="24"/>
          <w:szCs w:val="24"/>
        </w:rPr>
        <w:t>ușoare</w:t>
      </w:r>
      <w:proofErr w:type="spellEnd"/>
      <w:r w:rsidR="00D95819" w:rsidRPr="00D9581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95819" w:rsidRPr="00D95819">
        <w:rPr>
          <w:rFonts w:ascii="Times New Roman" w:hAnsi="Times New Roman" w:cs="Times New Roman"/>
          <w:b/>
          <w:sz w:val="24"/>
          <w:szCs w:val="24"/>
        </w:rPr>
        <w:t>însă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depind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stadiul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bolii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. </w:t>
      </w:r>
    </w:p>
    <w:p w:rsidR="00D95819" w:rsidRPr="00D95819" w:rsidRDefault="005C22DD" w:rsidP="00D95819">
      <w:pPr>
        <w:spacing w:after="0" w:line="276" w:lineRule="auto"/>
        <w:ind w:left="-576" w:right="-576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Style w:val="rynqvb"/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timpul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fazei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enterale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la 1-2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zile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după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ingerarea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cărnii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infestate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larve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simptomele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diaree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tranzitorie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ușoară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greață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vărsături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dureri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abdominale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superioare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febră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ușoară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generală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rău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.</w:t>
      </w:r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La 2-6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săptămâni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după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ingerare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simptomele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intestinale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dispar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apar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simptome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stadiul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parenteral: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lastRenderedPageBreak/>
        <w:t>edeme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periorbitale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sau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faciale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mialgie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difuză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o stare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asemănătoare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paraliziei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.</w:t>
      </w:r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Severitatea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bolii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este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corelație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numărul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larve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ingerate.</w:t>
      </w:r>
      <w:r w:rsidR="00D95819" w:rsidRPr="00D95819">
        <w:rPr>
          <w:rStyle w:val="rynqvb"/>
          <w:rFonts w:ascii="Times New Roman" w:hAnsi="Times New Roman" w:cs="Times New Roman"/>
          <w:sz w:val="24"/>
          <w:szCs w:val="24"/>
          <w:vertAlign w:val="superscript"/>
        </w:rPr>
        <w:t>1,2</w:t>
      </w:r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819" w:rsidRPr="00D95819" w:rsidRDefault="00BB70AA" w:rsidP="00D95819">
      <w:pPr>
        <w:pStyle w:val="Heading2"/>
        <w:spacing w:before="0" w:line="276" w:lineRule="auto"/>
        <w:ind w:left="-576" w:right="-57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Prognostic. </w:t>
      </w:r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Rata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mortalității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cazurile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severe,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chiar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dacă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au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urmat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tratament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de 5%.</w:t>
      </w:r>
      <w:r w:rsidR="00D95819" w:rsidRPr="00D95819">
        <w:rPr>
          <w:rStyle w:val="hwtze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Cazurile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mai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ușoare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tratate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au un prognostic bun,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simptomele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dispărând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2-6 </w:t>
      </w:r>
      <w:proofErr w:type="spellStart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luni</w:t>
      </w:r>
      <w:proofErr w:type="spellEnd"/>
      <w:r w:rsidR="00D95819"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3D5913" w:rsidRDefault="00F301BA" w:rsidP="00D95819">
      <w:pPr>
        <w:spacing w:after="0" w:line="276" w:lineRule="auto"/>
        <w:ind w:left="-576" w:right="-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="00D95819" w:rsidRPr="00D95819">
        <w:rPr>
          <w:rFonts w:ascii="Times New Roman" w:hAnsi="Times New Roman" w:cs="Times New Roman"/>
          <w:b/>
          <w:sz w:val="24"/>
          <w:szCs w:val="24"/>
        </w:rPr>
        <w:t>Complicații</w:t>
      </w:r>
      <w:proofErr w:type="spellEnd"/>
      <w:r w:rsidR="00D95819" w:rsidRPr="00D95819">
        <w:rPr>
          <w:rFonts w:ascii="Times New Roman" w:hAnsi="Times New Roman" w:cs="Times New Roman"/>
          <w:b/>
          <w:sz w:val="24"/>
          <w:szCs w:val="24"/>
        </w:rPr>
        <w:t>.</w:t>
      </w:r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Complicațiile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apar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obicei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săptămâni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observate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principal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severe,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raportate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moderate, la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tratate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necorespunzător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început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prea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special, la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vârstnici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6FF3" w:rsidRDefault="003D5913" w:rsidP="00D95819">
      <w:pPr>
        <w:spacing w:after="0" w:line="276" w:lineRule="auto"/>
        <w:ind w:left="-576" w:right="-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Encefalita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miocardita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, care pot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viața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adesea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prezente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infecția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gravă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apară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dificultăți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mișcărilor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cardiace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respiratorii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819" w:rsidRPr="00D95819" w:rsidRDefault="001D6FF3" w:rsidP="00D95819">
      <w:pPr>
        <w:spacing w:after="0" w:line="276" w:lineRule="auto"/>
        <w:ind w:left="-576" w:right="-576"/>
        <w:jc w:val="both"/>
        <w:rPr>
          <w:rStyle w:val="hwtze"/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severe pot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decesul.</w:t>
      </w:r>
      <w:r w:rsidR="00D95819" w:rsidRPr="00D95819">
        <w:rPr>
          <w:rFonts w:ascii="Times New Roman" w:hAnsi="Times New Roman" w:cs="Times New Roman"/>
          <w:sz w:val="24"/>
          <w:szCs w:val="24"/>
          <w:vertAlign w:val="superscript"/>
        </w:rPr>
        <w:t>1,2,3</w:t>
      </w:r>
    </w:p>
    <w:p w:rsidR="00D95819" w:rsidRPr="00D95819" w:rsidRDefault="00B164CE" w:rsidP="00D95819">
      <w:pPr>
        <w:spacing w:after="0" w:line="276" w:lineRule="auto"/>
        <w:ind w:left="-576" w:right="-576"/>
        <w:jc w:val="both"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Style w:val="hwtze"/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>Tratamentul</w:t>
      </w:r>
      <w:proofErr w:type="spellEnd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 xml:space="preserve"> face </w:t>
      </w:r>
      <w:proofErr w:type="spellStart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>numai</w:t>
      </w:r>
      <w:proofErr w:type="spellEnd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>recomandarea</w:t>
      </w:r>
      <w:proofErr w:type="spellEnd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>medicului</w:t>
      </w:r>
      <w:proofErr w:type="spellEnd"/>
      <w:r w:rsidR="00D95819" w:rsidRPr="00D95819">
        <w:rPr>
          <w:rStyle w:val="hwtze"/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95819" w:rsidRPr="00D95819">
        <w:rPr>
          <w:rStyle w:val="hwtze"/>
          <w:rFonts w:ascii="Times New Roman" w:hAnsi="Times New Roman" w:cs="Times New Roman"/>
          <w:bCs/>
          <w:sz w:val="24"/>
          <w:szCs w:val="24"/>
        </w:rPr>
        <w:t>A</w:t>
      </w:r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dministrată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primele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zile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debutul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bolii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terapia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previne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invazia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musculară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progresia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bolii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.</w:t>
      </w:r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Tratamentul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constă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antihelmintice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recomandărilor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medicale</w:t>
      </w:r>
      <w:proofErr w:type="spellEnd"/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>.</w:t>
      </w:r>
    </w:p>
    <w:p w:rsidR="00D95819" w:rsidRPr="00D95819" w:rsidRDefault="00B164CE" w:rsidP="00D95819">
      <w:pPr>
        <w:spacing w:after="0" w:line="276" w:lineRule="auto"/>
        <w:ind w:left="-576" w:right="-57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Style w:val="rynqvb"/>
          <w:rFonts w:ascii="Times New Roman" w:hAnsi="Times New Roman" w:cs="Times New Roman"/>
          <w:sz w:val="24"/>
          <w:szCs w:val="24"/>
        </w:rPr>
        <w:t xml:space="preserve">     </w:t>
      </w:r>
      <w:r w:rsidR="00D3765F">
        <w:rPr>
          <w:rStyle w:val="rynqvb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rynqvb"/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După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larvele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stabilit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celulele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musculare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scheletice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(la 3-4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săptămâni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după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infecție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tratamentul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poate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elimine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complet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parazitul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simptomele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asociate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acestuia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.</w:t>
      </w:r>
      <w:r w:rsidR="00D95819" w:rsidRPr="00D95819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cazuri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mai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severe,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este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necesară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suplimentarea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tratamentului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cu steroizi.</w:t>
      </w:r>
      <w:r w:rsidR="00D95819" w:rsidRPr="00D95819">
        <w:rPr>
          <w:rStyle w:val="rynqvb"/>
          <w:rFonts w:ascii="Times New Roman" w:hAnsi="Times New Roman" w:cs="Times New Roman"/>
          <w:sz w:val="24"/>
          <w:szCs w:val="24"/>
          <w:vertAlign w:val="superscript"/>
        </w:rPr>
        <w:t>1,2</w:t>
      </w:r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819" w:rsidRPr="00D95819" w:rsidRDefault="00B830C2" w:rsidP="00D95819">
      <w:pPr>
        <w:spacing w:after="0" w:line="276" w:lineRule="auto"/>
        <w:ind w:left="-576" w:right="-576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         </w:t>
      </w:r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Se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recomandă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prezentarea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la medic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sau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la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spital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în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cazul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în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care o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persoană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după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ce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consumat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sau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gustat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carne de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porc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sau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vânat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insuficient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preparată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termic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manifestă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cel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puţin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trei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dintre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următoarele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simptome</w:t>
      </w:r>
      <w:proofErr w:type="spellEnd"/>
      <w:r w:rsidR="00D95819" w:rsidRPr="00D9581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:</w:t>
      </w:r>
    </w:p>
    <w:p w:rsidR="00D95819" w:rsidRPr="00D95819" w:rsidRDefault="00D95819" w:rsidP="00D95819">
      <w:pPr>
        <w:pStyle w:val="ListParagraph"/>
        <w:numPr>
          <w:ilvl w:val="0"/>
          <w:numId w:val="39"/>
        </w:numPr>
        <w:spacing w:after="0" w:line="276" w:lineRule="auto"/>
        <w:ind w:left="-576" w:right="-576"/>
        <w:jc w:val="both"/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</w:pPr>
      <w:r w:rsidRPr="00D95819"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>febră</w:t>
      </w:r>
    </w:p>
    <w:p w:rsidR="00D95819" w:rsidRPr="00D95819" w:rsidRDefault="00D95819" w:rsidP="00D95819">
      <w:pPr>
        <w:pStyle w:val="ListParagraph"/>
        <w:numPr>
          <w:ilvl w:val="0"/>
          <w:numId w:val="39"/>
        </w:numPr>
        <w:spacing w:after="0" w:line="276" w:lineRule="auto"/>
        <w:ind w:left="-576" w:right="-576"/>
        <w:jc w:val="both"/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</w:pPr>
      <w:r w:rsidRPr="00D95819"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 xml:space="preserve">sensibilitate şi dureri musculare </w:t>
      </w:r>
    </w:p>
    <w:p w:rsidR="00D95819" w:rsidRPr="00D95819" w:rsidRDefault="00D95819" w:rsidP="00D95819">
      <w:pPr>
        <w:pStyle w:val="ListParagraph"/>
        <w:numPr>
          <w:ilvl w:val="0"/>
          <w:numId w:val="39"/>
        </w:numPr>
        <w:spacing w:after="0" w:line="276" w:lineRule="auto"/>
        <w:ind w:left="-576" w:right="-576"/>
        <w:jc w:val="both"/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</w:pPr>
      <w:r w:rsidRPr="00D95819"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>diaree</w:t>
      </w:r>
    </w:p>
    <w:p w:rsidR="00D95819" w:rsidRPr="00D95819" w:rsidRDefault="00D95819" w:rsidP="00D95819">
      <w:pPr>
        <w:pStyle w:val="ListParagraph"/>
        <w:numPr>
          <w:ilvl w:val="0"/>
          <w:numId w:val="39"/>
        </w:numPr>
        <w:spacing w:after="0" w:line="276" w:lineRule="auto"/>
        <w:ind w:left="-576" w:right="-576"/>
        <w:jc w:val="both"/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</w:pPr>
      <w:r w:rsidRPr="00D95819"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>edem facial</w:t>
      </w:r>
    </w:p>
    <w:p w:rsidR="00D95819" w:rsidRPr="00D95819" w:rsidRDefault="00D95819" w:rsidP="00D95819">
      <w:pPr>
        <w:pStyle w:val="ListParagraph"/>
        <w:numPr>
          <w:ilvl w:val="0"/>
          <w:numId w:val="39"/>
        </w:numPr>
        <w:spacing w:after="0" w:line="276" w:lineRule="auto"/>
        <w:ind w:left="-576" w:right="-57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9">
        <w:rPr>
          <w:rFonts w:ascii="Times New Roman" w:hAnsi="Times New Roman"/>
          <w:b/>
          <w:color w:val="212529"/>
          <w:sz w:val="24"/>
          <w:szCs w:val="24"/>
          <w:shd w:val="clear" w:color="auto" w:fill="FFFFFF"/>
        </w:rPr>
        <w:t>hemoragii subconjunctivale, subunghiale şi retiniene</w:t>
      </w:r>
      <w:r w:rsidRPr="00D9581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:rsidR="00D95819" w:rsidRPr="00D95819" w:rsidRDefault="00D3765F" w:rsidP="00D95819">
      <w:pPr>
        <w:spacing w:after="0" w:line="276" w:lineRule="auto"/>
        <w:ind w:left="-576" w:right="-5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="00D95819" w:rsidRPr="00D95819">
        <w:rPr>
          <w:rFonts w:ascii="Times New Roman" w:eastAsia="Times New Roman" w:hAnsi="Times New Roman" w:cs="Times New Roman"/>
          <w:b/>
          <w:sz w:val="24"/>
          <w:szCs w:val="24"/>
        </w:rPr>
        <w:t>Prevenirea</w:t>
      </w:r>
      <w:proofErr w:type="spellEnd"/>
      <w:r w:rsidR="00D95819" w:rsidRPr="00D9581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95819" w:rsidRPr="00D95819" w:rsidRDefault="00B830C2" w:rsidP="00D95819">
      <w:pPr>
        <w:spacing w:after="0" w:line="276" w:lineRule="auto"/>
        <w:ind w:left="-576" w:right="-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infecției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bazează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procesarea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prepararea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termică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cărnii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verificarea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trichineloscopică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cărnii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păstrarea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temperaturi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adecvate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consum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verificarea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animalelor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sacrificate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eastAsia="Times New Roman" w:hAnsi="Times New Roman" w:cs="Times New Roman"/>
          <w:sz w:val="24"/>
          <w:szCs w:val="24"/>
        </w:rPr>
        <w:t>obligatorii</w:t>
      </w:r>
      <w:proofErr w:type="spellEnd"/>
    </w:p>
    <w:p w:rsidR="00D95819" w:rsidRPr="00D95819" w:rsidRDefault="00D95819" w:rsidP="00672B78">
      <w:pPr>
        <w:pStyle w:val="Heading2"/>
        <w:spacing w:before="0" w:line="276" w:lineRule="auto"/>
        <w:ind w:left="-576" w:right="-576"/>
        <w:jc w:val="both"/>
        <w:rPr>
          <w:rStyle w:val="rynqvb"/>
          <w:rFonts w:ascii="Times New Roman" w:hAnsi="Times New Roman" w:cs="Times New Roman"/>
          <w:b/>
          <w:sz w:val="24"/>
          <w:szCs w:val="24"/>
        </w:rPr>
      </w:pPr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• </w:t>
      </w:r>
      <w:proofErr w:type="spellStart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Inspecție</w:t>
      </w:r>
      <w:proofErr w:type="spellEnd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regulată</w:t>
      </w:r>
      <w:proofErr w:type="spellEnd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a</w:t>
      </w:r>
      <w:proofErr w:type="gramEnd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abatoarelor</w:t>
      </w:r>
      <w:proofErr w:type="spellEnd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unităților</w:t>
      </w:r>
      <w:proofErr w:type="spellEnd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procesare</w:t>
      </w:r>
      <w:proofErr w:type="spellEnd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D95819">
        <w:rPr>
          <w:rStyle w:val="rynqvb"/>
          <w:rFonts w:ascii="Times New Roman" w:hAnsi="Times New Roman" w:cs="Times New Roman"/>
          <w:color w:val="auto"/>
          <w:sz w:val="24"/>
          <w:szCs w:val="24"/>
        </w:rPr>
        <w:t>cărnii</w:t>
      </w:r>
      <w:proofErr w:type="spellEnd"/>
      <w:r w:rsidRPr="00D95819">
        <w:rPr>
          <w:rStyle w:val="rynqvb"/>
          <w:rFonts w:ascii="Times New Roman" w:hAnsi="Times New Roman" w:cs="Times New Roman"/>
          <w:sz w:val="24"/>
          <w:szCs w:val="24"/>
        </w:rPr>
        <w:t>.</w:t>
      </w:r>
    </w:p>
    <w:p w:rsidR="00D95819" w:rsidRPr="00D95819" w:rsidRDefault="00D95819" w:rsidP="00672B78">
      <w:pPr>
        <w:pStyle w:val="NormalWeb"/>
        <w:spacing w:before="0" w:beforeAutospacing="0" w:after="0" w:afterAutospacing="0" w:line="276" w:lineRule="auto"/>
        <w:ind w:left="-576" w:right="-576"/>
        <w:jc w:val="both"/>
        <w:rPr>
          <w:lang w:val="ro-RO"/>
        </w:rPr>
      </w:pPr>
      <w:r w:rsidRPr="00D95819">
        <w:rPr>
          <w:rStyle w:val="rynqvb"/>
          <w:lang w:val="ro-RO"/>
        </w:rPr>
        <w:t>• A</w:t>
      </w:r>
      <w:r w:rsidRPr="00D95819">
        <w:rPr>
          <w:lang w:val="ro-RO"/>
        </w:rPr>
        <w:t>fumarea sau sărarea cărnii nu ucide chisturile. Congelarea cărnii se face 20 de zile la -15°C, 10 zile la -23°C sau 6 zile la -30°C. Temperatura minimă care ucide larvele este de 71,1 °C.</w:t>
      </w:r>
    </w:p>
    <w:p w:rsidR="00672B78" w:rsidRDefault="00D95819" w:rsidP="00672B78">
      <w:pPr>
        <w:spacing w:after="0" w:line="276" w:lineRule="auto"/>
        <w:ind w:left="-576" w:right="-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Curățarea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mașinilor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tocat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carne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celorlalte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unelte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utilizare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95819" w:rsidRPr="00672B78" w:rsidRDefault="00672B78" w:rsidP="00672B78">
      <w:pPr>
        <w:spacing w:after="0" w:line="276" w:lineRule="auto"/>
        <w:ind w:left="-576" w:right="-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81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672B78">
        <w:rPr>
          <w:rFonts w:ascii="Times New Roman" w:eastAsia="Times New Roman" w:hAnsi="Times New Roman"/>
          <w:sz w:val="24"/>
          <w:szCs w:val="24"/>
        </w:rPr>
        <w:t>consumatorilor</w:t>
      </w:r>
      <w:proofErr w:type="spellEnd"/>
      <w:r w:rsidR="00D95819" w:rsidRPr="00672B78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="00D95819" w:rsidRPr="00672B78">
        <w:rPr>
          <w:rFonts w:ascii="Times New Roman" w:eastAsia="Times New Roman" w:hAnsi="Times New Roman"/>
          <w:sz w:val="24"/>
          <w:szCs w:val="24"/>
        </w:rPr>
        <w:t>privire</w:t>
      </w:r>
      <w:proofErr w:type="spellEnd"/>
      <w:r w:rsidR="00D95819" w:rsidRPr="00672B78">
        <w:rPr>
          <w:rFonts w:ascii="Times New Roman" w:eastAsia="Times New Roman" w:hAnsi="Times New Roman"/>
          <w:sz w:val="24"/>
          <w:szCs w:val="24"/>
        </w:rPr>
        <w:t xml:space="preserve"> la riscurile consumului de carne crudă sau insuficient gătită, promovarea practicilor sigure de gătit</w:t>
      </w:r>
      <w:r w:rsidR="00D95819" w:rsidRPr="00672B78">
        <w:rPr>
          <w:rFonts w:ascii="Times New Roman" w:hAnsi="Times New Roman"/>
          <w:sz w:val="24"/>
          <w:szCs w:val="24"/>
        </w:rPr>
        <w:t xml:space="preserve">. </w:t>
      </w:r>
    </w:p>
    <w:p w:rsidR="00D95819" w:rsidRPr="00D95819" w:rsidRDefault="00D95819" w:rsidP="00672B78">
      <w:pPr>
        <w:spacing w:after="0" w:line="276" w:lineRule="auto"/>
        <w:ind w:left="-576" w:right="-576"/>
        <w:jc w:val="both"/>
        <w:rPr>
          <w:rFonts w:ascii="Times New Roman" w:hAnsi="Times New Roman" w:cs="Times New Roman"/>
          <w:sz w:val="24"/>
          <w:szCs w:val="24"/>
        </w:rPr>
      </w:pPr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Spălarea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mâinilor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caldă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săpun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pregătirea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alimentelor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manipularea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819">
        <w:rPr>
          <w:rFonts w:ascii="Times New Roman" w:eastAsia="Times New Roman" w:hAnsi="Times New Roman" w:cs="Times New Roman"/>
          <w:sz w:val="24"/>
          <w:szCs w:val="24"/>
        </w:rPr>
        <w:t>cărnii</w:t>
      </w:r>
      <w:proofErr w:type="spellEnd"/>
      <w:r w:rsidRPr="00D95819">
        <w:rPr>
          <w:rFonts w:ascii="Times New Roman" w:eastAsia="Times New Roman" w:hAnsi="Times New Roman" w:cs="Times New Roman"/>
          <w:sz w:val="24"/>
          <w:szCs w:val="24"/>
        </w:rPr>
        <w:t xml:space="preserve"> crude.</w:t>
      </w:r>
      <w:r w:rsidRPr="00D9581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1,2</w:t>
      </w:r>
      <w:r w:rsidRPr="00D95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819" w:rsidRPr="00D95819" w:rsidRDefault="00B50B44" w:rsidP="00D95819">
      <w:pPr>
        <w:pStyle w:val="Heading2"/>
        <w:spacing w:before="0" w:line="276" w:lineRule="auto"/>
        <w:ind w:left="-576" w:right="-576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Reglementările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moderne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privind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creșterea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porcilor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comerciali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liniile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directoare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privind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gătirea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cărnii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porc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au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contribuit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reducerea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riscului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>trichineloză</w:t>
      </w:r>
      <w:proofErr w:type="spellEnd"/>
      <w:r w:rsidR="00D95819" w:rsidRPr="00D9581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D95819" w:rsidRPr="00D9581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:rsidR="00D95819" w:rsidRPr="00D95819" w:rsidRDefault="00D95819" w:rsidP="00D95819">
      <w:pPr>
        <w:spacing w:after="0" w:line="276" w:lineRule="auto"/>
        <w:ind w:left="-576" w:right="-57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95819">
        <w:rPr>
          <w:rFonts w:ascii="Times New Roman" w:hAnsi="Times New Roman" w:cs="Times New Roman"/>
          <w:b/>
          <w:bCs/>
          <w:sz w:val="24"/>
          <w:szCs w:val="24"/>
        </w:rPr>
        <w:t>România</w:t>
      </w:r>
      <w:proofErr w:type="spellEnd"/>
      <w:r w:rsidRPr="00D9581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înregistrat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anul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2024 un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număr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de 57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cazuri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boală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(0,30‰oo), de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aproximativ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două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ori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mare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decât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cazurile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înregistrate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2023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aproximativ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ori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mare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decât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2022 (in 2023 31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cazuri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- 0,16%ooo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iar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2022, 16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cazuri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- 0,08%ooo), conform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Anuarului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Statistică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819">
        <w:rPr>
          <w:rFonts w:ascii="Times New Roman" w:hAnsi="Times New Roman" w:cs="Times New Roman"/>
          <w:bCs/>
          <w:sz w:val="24"/>
          <w:szCs w:val="24"/>
        </w:rPr>
        <w:t>Sanitară</w:t>
      </w:r>
      <w:proofErr w:type="spellEnd"/>
      <w:r w:rsidRPr="00D95819">
        <w:rPr>
          <w:rFonts w:ascii="Times New Roman" w:hAnsi="Times New Roman" w:cs="Times New Roman"/>
          <w:bCs/>
          <w:sz w:val="24"/>
          <w:szCs w:val="24"/>
        </w:rPr>
        <w:t xml:space="preserve"> 2024, INSP.  </w:t>
      </w:r>
    </w:p>
    <w:p w:rsidR="00D95819" w:rsidRPr="00D95819" w:rsidRDefault="00AF0899" w:rsidP="00113CE4">
      <w:pPr>
        <w:spacing w:before="240" w:after="0" w:line="276" w:lineRule="auto"/>
        <w:ind w:left="-576" w:right="-576"/>
        <w:jc w:val="both"/>
        <w:rPr>
          <w:rStyle w:val="rynqvb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</w:t>
      </w:r>
      <w:proofErr w:type="spellStart"/>
      <w:r w:rsidR="00D95819" w:rsidRPr="00D95819">
        <w:rPr>
          <w:rFonts w:ascii="Times New Roman" w:hAnsi="Times New Roman" w:cs="Times New Roman"/>
          <w:bCs/>
          <w:sz w:val="24"/>
          <w:szCs w:val="24"/>
        </w:rPr>
        <w:t>Dat</w:t>
      </w:r>
      <w:proofErr w:type="spellEnd"/>
      <w:r w:rsidR="00D95819"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Cs/>
          <w:sz w:val="24"/>
          <w:szCs w:val="24"/>
        </w:rPr>
        <w:t>fiind</w:t>
      </w:r>
      <w:proofErr w:type="spellEnd"/>
      <w:r w:rsidR="00D95819" w:rsidRPr="00D95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Cs/>
          <w:sz w:val="24"/>
          <w:szCs w:val="24"/>
        </w:rPr>
        <w:t>că</w:t>
      </w:r>
      <w:proofErr w:type="spellEnd"/>
      <w:r w:rsidR="00D95819" w:rsidRPr="00D958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sz w:val="24"/>
          <w:szCs w:val="24"/>
        </w:rPr>
        <w:t>Decembrie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care la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sacrifică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porci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gospodării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apoi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consumă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carnea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cel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mai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risc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infectare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este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prin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consumul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de carne de la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porcii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crescuți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gospodărie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deoarece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aceștia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nefiind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vânduți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prin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comerț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amănuntul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nu sunt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supuși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inspecției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veterinare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respectiv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trimit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probe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pentru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testare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animalele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sacrificate</w:t>
      </w:r>
      <w:proofErr w:type="spellEnd"/>
      <w:r w:rsidR="00D95819" w:rsidRPr="00D95819">
        <w:rPr>
          <w:rStyle w:val="rynqvb"/>
          <w:rFonts w:ascii="Times New Roman" w:hAnsi="Times New Roman" w:cs="Times New Roman"/>
          <w:sz w:val="24"/>
          <w:szCs w:val="24"/>
        </w:rPr>
        <w:t>.</w:t>
      </w:r>
    </w:p>
    <w:p w:rsidR="00D95819" w:rsidRPr="00D95819" w:rsidRDefault="00043421" w:rsidP="00113CE4">
      <w:pPr>
        <w:spacing w:before="240" w:after="0" w:line="276" w:lineRule="auto"/>
        <w:ind w:left="-576" w:right="-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a</w:t>
      </w:r>
      <w:bookmarkStart w:id="2" w:name="_GoBack"/>
      <w:bookmarkEnd w:id="2"/>
      <w:r w:rsidR="00D95819" w:rsidRPr="00D95819">
        <w:rPr>
          <w:rFonts w:ascii="Times New Roman" w:hAnsi="Times New Roman" w:cs="Times New Roman"/>
          <w:sz w:val="24"/>
          <w:szCs w:val="24"/>
        </w:rPr>
        <w:t>ceste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esențial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oamenii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informați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pe care le pot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gospodării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preveni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apariția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sz w:val="24"/>
          <w:szCs w:val="24"/>
        </w:rPr>
        <w:t>bolii</w:t>
      </w:r>
      <w:proofErr w:type="spellEnd"/>
      <w:r w:rsidR="00D95819" w:rsidRPr="00D958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819" w:rsidRDefault="000A0B60" w:rsidP="000A0B60">
      <w:pPr>
        <w:spacing w:before="240" w:after="0" w:line="276" w:lineRule="auto"/>
        <w:ind w:left="-576" w:right="-5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spellStart"/>
      <w:r w:rsidR="00D95819" w:rsidRPr="00D95819">
        <w:rPr>
          <w:rFonts w:ascii="Times New Roman" w:hAnsi="Times New Roman" w:cs="Times New Roman"/>
          <w:b/>
          <w:bCs/>
          <w:sz w:val="24"/>
          <w:szCs w:val="24"/>
        </w:rPr>
        <w:t>Măsuri</w:t>
      </w:r>
      <w:proofErr w:type="spellEnd"/>
      <w:r w:rsidR="00D95819" w:rsidRPr="00D95819">
        <w:rPr>
          <w:rFonts w:ascii="Times New Roman" w:hAnsi="Times New Roman" w:cs="Times New Roman"/>
          <w:b/>
          <w:bCs/>
          <w:sz w:val="24"/>
          <w:szCs w:val="24"/>
        </w:rPr>
        <w:t xml:space="preserve"> utile de </w:t>
      </w:r>
      <w:proofErr w:type="spellStart"/>
      <w:r w:rsidR="00D95819" w:rsidRPr="00D95819">
        <w:rPr>
          <w:rFonts w:ascii="Times New Roman" w:hAnsi="Times New Roman" w:cs="Times New Roman"/>
          <w:b/>
          <w:bCs/>
          <w:sz w:val="24"/>
          <w:szCs w:val="24"/>
        </w:rPr>
        <w:t>prevenire</w:t>
      </w:r>
      <w:proofErr w:type="spellEnd"/>
      <w:r w:rsidR="00D95819" w:rsidRPr="00D9581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D95819" w:rsidRPr="00D95819">
        <w:rPr>
          <w:rFonts w:ascii="Times New Roman" w:hAnsi="Times New Roman" w:cs="Times New Roman"/>
          <w:b/>
          <w:bCs/>
          <w:sz w:val="24"/>
          <w:szCs w:val="24"/>
        </w:rPr>
        <w:t>îmbolnăvirii</w:t>
      </w:r>
      <w:proofErr w:type="spellEnd"/>
      <w:r w:rsidR="00D95819" w:rsidRPr="00D95819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D95819" w:rsidRPr="00D95819">
        <w:rPr>
          <w:rFonts w:ascii="Times New Roman" w:hAnsi="Times New Roman" w:cs="Times New Roman"/>
          <w:b/>
          <w:bCs/>
          <w:sz w:val="24"/>
          <w:szCs w:val="24"/>
        </w:rPr>
        <w:t>nivelul</w:t>
      </w:r>
      <w:proofErr w:type="spellEnd"/>
      <w:r w:rsidR="00D95819" w:rsidRPr="00D95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95819" w:rsidRPr="00D95819">
        <w:rPr>
          <w:rFonts w:ascii="Times New Roman" w:hAnsi="Times New Roman" w:cs="Times New Roman"/>
          <w:b/>
          <w:bCs/>
          <w:sz w:val="24"/>
          <w:szCs w:val="24"/>
        </w:rPr>
        <w:t>gospodăriilor</w:t>
      </w:r>
      <w:proofErr w:type="spellEnd"/>
      <w:r w:rsidR="00D95819" w:rsidRPr="00D958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95819" w:rsidRPr="0069342A" w:rsidRDefault="00D95819" w:rsidP="00553245">
      <w:pPr>
        <w:pStyle w:val="ListParagraph"/>
        <w:numPr>
          <w:ilvl w:val="0"/>
          <w:numId w:val="39"/>
        </w:numPr>
        <w:spacing w:before="240" w:after="0" w:line="276" w:lineRule="auto"/>
        <w:ind w:left="-216" w:right="-576"/>
        <w:jc w:val="both"/>
        <w:rPr>
          <w:rFonts w:ascii="Times New Roman" w:hAnsi="Times New Roman"/>
          <w:b/>
          <w:bCs/>
          <w:sz w:val="24"/>
          <w:szCs w:val="24"/>
        </w:rPr>
      </w:pPr>
      <w:r w:rsidRPr="0069342A">
        <w:rPr>
          <w:rFonts w:ascii="Times New Roman" w:eastAsia="Times New Roman" w:hAnsi="Times New Roman"/>
          <w:bCs/>
          <w:sz w:val="24"/>
          <w:szCs w:val="24"/>
        </w:rPr>
        <w:t>achiziționați animale din unități avizate sanitar veterinar;</w:t>
      </w:r>
    </w:p>
    <w:p w:rsidR="00D95819" w:rsidRPr="0069342A" w:rsidRDefault="00D95819" w:rsidP="00553245">
      <w:pPr>
        <w:pStyle w:val="ListParagraph"/>
        <w:numPr>
          <w:ilvl w:val="0"/>
          <w:numId w:val="39"/>
        </w:numPr>
        <w:spacing w:before="240" w:after="0" w:line="276" w:lineRule="auto"/>
        <w:ind w:left="-216" w:right="-576"/>
        <w:jc w:val="both"/>
        <w:rPr>
          <w:rFonts w:ascii="Times New Roman" w:hAnsi="Times New Roman"/>
          <w:b/>
          <w:bCs/>
          <w:sz w:val="24"/>
          <w:szCs w:val="24"/>
        </w:rPr>
      </w:pPr>
      <w:r w:rsidRPr="0069342A">
        <w:rPr>
          <w:rFonts w:ascii="Times New Roman" w:eastAsia="Times New Roman" w:hAnsi="Times New Roman"/>
          <w:bCs/>
          <w:sz w:val="24"/>
          <w:szCs w:val="24"/>
        </w:rPr>
        <w:t>aprovizionați-vă cu carne și preparate din carne din unități comerciale specializate care pun în vânzare doar produse avizate sanitar-veterinar;</w:t>
      </w:r>
    </w:p>
    <w:p w:rsidR="00D95819" w:rsidRPr="0069342A" w:rsidRDefault="00D95819" w:rsidP="00553245">
      <w:pPr>
        <w:pStyle w:val="ListParagraph"/>
        <w:numPr>
          <w:ilvl w:val="0"/>
          <w:numId w:val="39"/>
        </w:numPr>
        <w:spacing w:before="240" w:after="0" w:line="276" w:lineRule="auto"/>
        <w:ind w:left="-216" w:right="-576"/>
        <w:jc w:val="both"/>
        <w:rPr>
          <w:rFonts w:ascii="Times New Roman" w:hAnsi="Times New Roman"/>
          <w:b/>
          <w:bCs/>
          <w:sz w:val="24"/>
          <w:szCs w:val="24"/>
        </w:rPr>
      </w:pPr>
      <w:r w:rsidRPr="0069342A">
        <w:rPr>
          <w:rFonts w:ascii="Times New Roman" w:eastAsia="Times New Roman" w:hAnsi="Times New Roman"/>
          <w:b/>
          <w:sz w:val="24"/>
          <w:szCs w:val="24"/>
        </w:rPr>
        <w:t>trimiteți probe de carne din porcul sacrificat în gospodărie în centre autorizate ale autorităților sanitar-veterinare, pentru a se efectua examen microscopic (trichineloscopic) și consumați carnea doar după rezultatul negativ al examenului trichineloscopic</w:t>
      </w:r>
      <w:r w:rsidRPr="0069342A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D95819" w:rsidRPr="0069342A" w:rsidRDefault="00D95819" w:rsidP="00553245">
      <w:pPr>
        <w:pStyle w:val="ListParagraph"/>
        <w:numPr>
          <w:ilvl w:val="0"/>
          <w:numId w:val="39"/>
        </w:numPr>
        <w:spacing w:before="240" w:after="0" w:line="276" w:lineRule="auto"/>
        <w:ind w:left="-216" w:right="-576"/>
        <w:jc w:val="both"/>
        <w:rPr>
          <w:rFonts w:ascii="Times New Roman" w:hAnsi="Times New Roman"/>
          <w:b/>
          <w:bCs/>
          <w:sz w:val="24"/>
          <w:szCs w:val="24"/>
        </w:rPr>
      </w:pPr>
      <w:r w:rsidRPr="0069342A">
        <w:rPr>
          <w:rFonts w:ascii="Times New Roman" w:eastAsia="Times New Roman" w:hAnsi="Times New Roman"/>
          <w:bCs/>
          <w:sz w:val="24"/>
          <w:szCs w:val="24"/>
        </w:rPr>
        <w:t>trimiteți probe din carnea de vânat în centre autorizate ale autorităților sanitar-veterinare, pentru a se efectua examen microscopic</w:t>
      </w:r>
      <w:r w:rsidR="00145A1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9342A">
        <w:rPr>
          <w:rFonts w:ascii="Times New Roman" w:eastAsia="Times New Roman" w:hAnsi="Times New Roman"/>
          <w:bCs/>
          <w:sz w:val="24"/>
          <w:szCs w:val="24"/>
        </w:rPr>
        <w:t>(trichineloscopic)</w:t>
      </w:r>
      <w:r w:rsidRPr="006934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9342A">
        <w:rPr>
          <w:rFonts w:ascii="Times New Roman" w:eastAsia="Times New Roman" w:hAnsi="Times New Roman"/>
          <w:bCs/>
          <w:sz w:val="24"/>
          <w:szCs w:val="24"/>
        </w:rPr>
        <w:t>și consumați carnea doar după rezultatul negativ al examenului trichineloscopic;</w:t>
      </w:r>
    </w:p>
    <w:p w:rsidR="00D95819" w:rsidRPr="005753D8" w:rsidRDefault="00D95819" w:rsidP="00553245">
      <w:pPr>
        <w:pStyle w:val="ListParagraph"/>
        <w:numPr>
          <w:ilvl w:val="0"/>
          <w:numId w:val="39"/>
        </w:numPr>
        <w:spacing w:before="240" w:after="0" w:line="276" w:lineRule="auto"/>
        <w:ind w:left="-216" w:right="-576"/>
        <w:jc w:val="both"/>
        <w:rPr>
          <w:rFonts w:ascii="Times New Roman" w:hAnsi="Times New Roman"/>
          <w:b/>
          <w:bCs/>
          <w:sz w:val="24"/>
          <w:szCs w:val="24"/>
        </w:rPr>
      </w:pPr>
      <w:r w:rsidRPr="00D91FA1">
        <w:rPr>
          <w:rFonts w:ascii="Times New Roman" w:eastAsia="Times New Roman" w:hAnsi="Times New Roman"/>
          <w:bCs/>
          <w:sz w:val="24"/>
          <w:szCs w:val="24"/>
        </w:rPr>
        <w:t xml:space="preserve">nu consumați carnea, până când nu este complet gătită; procedeele de sărare, afumare sau uscare a cărnii nu distrug larvele de </w:t>
      </w:r>
      <w:r w:rsidRPr="00D91FA1">
        <w:rPr>
          <w:rFonts w:ascii="Times New Roman" w:eastAsia="Times New Roman" w:hAnsi="Times New Roman"/>
          <w:bCs/>
          <w:i/>
          <w:iCs/>
          <w:sz w:val="24"/>
          <w:szCs w:val="24"/>
        </w:rPr>
        <w:t>Trichinella spp</w:t>
      </w:r>
      <w:r w:rsidRPr="00D91FA1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D95819" w:rsidRPr="005753D8" w:rsidRDefault="00D95819" w:rsidP="00553245">
      <w:pPr>
        <w:pStyle w:val="ListParagraph"/>
        <w:numPr>
          <w:ilvl w:val="0"/>
          <w:numId w:val="39"/>
        </w:numPr>
        <w:spacing w:before="240" w:after="0" w:line="276" w:lineRule="auto"/>
        <w:ind w:left="-216" w:right="-576"/>
        <w:jc w:val="both"/>
        <w:rPr>
          <w:rFonts w:ascii="Times New Roman" w:hAnsi="Times New Roman"/>
          <w:b/>
          <w:bCs/>
          <w:sz w:val="24"/>
          <w:szCs w:val="24"/>
        </w:rPr>
      </w:pPr>
      <w:r w:rsidRPr="005753D8">
        <w:rPr>
          <w:rFonts w:ascii="Times New Roman" w:eastAsia="Times New Roman" w:hAnsi="Times New Roman"/>
          <w:sz w:val="24"/>
          <w:szCs w:val="24"/>
          <w:lang w:val="pt-PT"/>
        </w:rPr>
        <w:t>gătiți carnea, carnea tocată și vânatul sălbatic, astfel în</w:t>
      </w:r>
      <w:r w:rsidR="00CE3399">
        <w:rPr>
          <w:rFonts w:ascii="Times New Roman" w:eastAsia="Times New Roman" w:hAnsi="Times New Roman"/>
          <w:sz w:val="24"/>
          <w:szCs w:val="24"/>
          <w:lang w:val="pt-PT"/>
        </w:rPr>
        <w:t>c</w:t>
      </w:r>
      <w:r w:rsidRPr="005753D8">
        <w:rPr>
          <w:rFonts w:ascii="Times New Roman" w:eastAsia="Times New Roman" w:hAnsi="Times New Roman"/>
          <w:sz w:val="24"/>
          <w:szCs w:val="24"/>
          <w:lang w:val="pt-PT"/>
        </w:rPr>
        <w:t>ât să se atingă temperatura de peste 71°C în toată masa de carne (până carnea își schimbă culoarea din roz în gri);</w:t>
      </w:r>
    </w:p>
    <w:p w:rsidR="00D95819" w:rsidRPr="00E20268" w:rsidRDefault="00D95819" w:rsidP="00553245">
      <w:pPr>
        <w:pStyle w:val="ListParagraph"/>
        <w:numPr>
          <w:ilvl w:val="0"/>
          <w:numId w:val="39"/>
        </w:numPr>
        <w:spacing w:before="240" w:after="0" w:line="276" w:lineRule="auto"/>
        <w:ind w:left="-216" w:right="-576"/>
        <w:jc w:val="both"/>
        <w:rPr>
          <w:rFonts w:ascii="Times New Roman" w:hAnsi="Times New Roman"/>
          <w:b/>
          <w:bCs/>
          <w:sz w:val="24"/>
          <w:szCs w:val="24"/>
        </w:rPr>
      </w:pPr>
      <w:r w:rsidRPr="005753D8">
        <w:rPr>
          <w:rFonts w:ascii="Times New Roman" w:eastAsia="Times New Roman" w:hAnsi="Times New Roman"/>
          <w:sz w:val="24"/>
          <w:szCs w:val="24"/>
        </w:rPr>
        <w:t>curățați bine toate ustensilele care ating carnea;</w:t>
      </w:r>
    </w:p>
    <w:p w:rsidR="00D95819" w:rsidRPr="00E20268" w:rsidRDefault="00D95819" w:rsidP="00553245">
      <w:pPr>
        <w:pStyle w:val="ListParagraph"/>
        <w:numPr>
          <w:ilvl w:val="0"/>
          <w:numId w:val="39"/>
        </w:numPr>
        <w:spacing w:before="240" w:after="0" w:line="276" w:lineRule="auto"/>
        <w:ind w:left="-216" w:right="-576"/>
        <w:jc w:val="both"/>
        <w:rPr>
          <w:rFonts w:ascii="Times New Roman" w:hAnsi="Times New Roman"/>
          <w:b/>
          <w:bCs/>
          <w:sz w:val="24"/>
          <w:szCs w:val="24"/>
        </w:rPr>
      </w:pPr>
      <w:r w:rsidRPr="00E20268">
        <w:rPr>
          <w:rFonts w:ascii="Times New Roman" w:eastAsia="Times New Roman" w:hAnsi="Times New Roman"/>
          <w:sz w:val="24"/>
          <w:szCs w:val="24"/>
        </w:rPr>
        <w:t>curățați bine mașinile de tocat carne înainte și după folosirea acestora la tocarea cărnii de porc/vânat și curățați toate suprafețele și intrumentele folosite în această activitate;</w:t>
      </w:r>
    </w:p>
    <w:p w:rsidR="00D95819" w:rsidRPr="00E20268" w:rsidRDefault="00D95819" w:rsidP="00553245">
      <w:pPr>
        <w:pStyle w:val="ListParagraph"/>
        <w:numPr>
          <w:ilvl w:val="0"/>
          <w:numId w:val="39"/>
        </w:numPr>
        <w:spacing w:before="240" w:after="0" w:line="276" w:lineRule="auto"/>
        <w:ind w:left="-216" w:right="-576"/>
        <w:jc w:val="both"/>
        <w:rPr>
          <w:rFonts w:ascii="Times New Roman" w:hAnsi="Times New Roman"/>
          <w:b/>
          <w:bCs/>
          <w:sz w:val="24"/>
          <w:szCs w:val="24"/>
        </w:rPr>
      </w:pPr>
      <w:r w:rsidRPr="00E20268">
        <w:rPr>
          <w:rFonts w:ascii="Times New Roman" w:eastAsia="Times New Roman" w:hAnsi="Times New Roman"/>
          <w:sz w:val="24"/>
          <w:szCs w:val="24"/>
          <w:lang w:val="pt-PT"/>
        </w:rPr>
        <w:t>spălați-vă bine mâinile după manipularea cărnii crude;</w:t>
      </w:r>
    </w:p>
    <w:p w:rsidR="00D95819" w:rsidRPr="00E20268" w:rsidRDefault="00D95819" w:rsidP="00553245">
      <w:pPr>
        <w:pStyle w:val="ListParagraph"/>
        <w:numPr>
          <w:ilvl w:val="0"/>
          <w:numId w:val="39"/>
        </w:numPr>
        <w:spacing w:before="240" w:after="0" w:line="276" w:lineRule="auto"/>
        <w:ind w:left="-216" w:right="-576"/>
        <w:jc w:val="both"/>
        <w:rPr>
          <w:rFonts w:ascii="Times New Roman" w:hAnsi="Times New Roman"/>
          <w:b/>
          <w:bCs/>
          <w:sz w:val="24"/>
          <w:szCs w:val="24"/>
        </w:rPr>
      </w:pPr>
      <w:r w:rsidRPr="00E20268">
        <w:rPr>
          <w:rFonts w:ascii="Times New Roman" w:eastAsia="Times New Roman" w:hAnsi="Times New Roman"/>
          <w:sz w:val="24"/>
          <w:szCs w:val="24"/>
          <w:lang w:val="pt-PT"/>
        </w:rPr>
        <w:t>evitați hrănirea animalelor cu resturi crude /măruntaie/sânge, provenite de la vânat/porc, prelucrați termic aceste produse din carne care urmează sa fie hrană pentru animale (de companie/ din gospodărie/porci).</w:t>
      </w:r>
    </w:p>
    <w:p w:rsidR="008E62FA" w:rsidRPr="00F74FD2" w:rsidRDefault="001F26C0" w:rsidP="00F74FD2">
      <w:pPr>
        <w:pStyle w:val="ListParagraph"/>
        <w:numPr>
          <w:ilvl w:val="0"/>
          <w:numId w:val="39"/>
        </w:numPr>
        <w:spacing w:before="240" w:after="0" w:line="276" w:lineRule="auto"/>
        <w:ind w:left="-216" w:right="-5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pt-PT"/>
        </w:rPr>
        <w:t>p</w:t>
      </w:r>
      <w:r w:rsidR="00D95819" w:rsidRPr="00E20268">
        <w:rPr>
          <w:rFonts w:ascii="Times New Roman" w:eastAsia="Times New Roman" w:hAnsi="Times New Roman"/>
          <w:sz w:val="24"/>
          <w:szCs w:val="24"/>
          <w:lang w:val="pt-PT"/>
        </w:rPr>
        <w:t>reveniți apariția rozătoarelor în gospodăria în care se cresc porci.</w:t>
      </w:r>
    </w:p>
    <w:p w:rsidR="00F74FD2" w:rsidRPr="00F74FD2" w:rsidRDefault="00F74FD2" w:rsidP="00F74FD2">
      <w:pPr>
        <w:pStyle w:val="ListParagraph"/>
        <w:spacing w:before="240" w:after="0" w:line="276" w:lineRule="auto"/>
        <w:ind w:left="-216" w:right="-57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5819" w:rsidRPr="00D95819" w:rsidRDefault="00F74FD2" w:rsidP="00F74FD2">
      <w:pPr>
        <w:pStyle w:val="Heading1"/>
        <w:numPr>
          <w:ilvl w:val="0"/>
          <w:numId w:val="0"/>
        </w:numPr>
        <w:spacing w:before="0" w:after="0" w:line="276" w:lineRule="auto"/>
        <w:ind w:left="-576" w:right="-576"/>
        <w:jc w:val="both"/>
        <w:rPr>
          <w:rStyle w:val="rynqvb"/>
          <w:rFonts w:ascii="Times New Roman" w:eastAsia="DengXi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95819" w:rsidRPr="00D95819">
        <w:rPr>
          <w:rFonts w:ascii="Times New Roman" w:hAnsi="Times New Roman"/>
          <w:sz w:val="24"/>
          <w:szCs w:val="24"/>
        </w:rPr>
        <w:t>Atenție! Oamenii se îmbolnăvesc de trichineloză numai prin consumul de carne crudă insuficient gătită,</w:t>
      </w:r>
      <w:r w:rsidR="00D95819" w:rsidRPr="00D9581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="00D95819" w:rsidRPr="00D95819">
        <w:rPr>
          <w:rFonts w:ascii="Times New Roman" w:hAnsi="Times New Roman"/>
          <w:sz w:val="24"/>
          <w:szCs w:val="24"/>
        </w:rPr>
        <w:t>provenită de obicei de la porcul din gospodărie sau comercializată inadecvat, neautorizată sanitaro-veterina</w:t>
      </w:r>
      <w:r w:rsidR="00D95819" w:rsidRPr="00D95819">
        <w:rPr>
          <w:rFonts w:ascii="Times New Roman" w:eastAsia="DengXian" w:hAnsi="Times New Roman"/>
          <w:sz w:val="24"/>
          <w:szCs w:val="24"/>
        </w:rPr>
        <w:t>r. Recomandarea fermă este de testare a cărnii de porc sau de mistreț.</w:t>
      </w:r>
    </w:p>
    <w:p w:rsidR="00D95819" w:rsidRPr="00C7757E" w:rsidRDefault="00D95819" w:rsidP="00C7757E">
      <w:pPr>
        <w:spacing w:after="0" w:line="276" w:lineRule="auto"/>
        <w:ind w:left="-576" w:right="-5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O </w:t>
      </w:r>
      <w:proofErr w:type="spellStart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persoană</w:t>
      </w:r>
      <w:proofErr w:type="spellEnd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bolnavă</w:t>
      </w:r>
      <w:proofErr w:type="spellEnd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nu </w:t>
      </w:r>
      <w:proofErr w:type="spellStart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transmite</w:t>
      </w:r>
      <w:proofErr w:type="spellEnd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boala</w:t>
      </w:r>
      <w:proofErr w:type="spellEnd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altei</w:t>
      </w:r>
      <w:proofErr w:type="spellEnd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persoane</w:t>
      </w:r>
      <w:proofErr w:type="spellEnd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. </w:t>
      </w:r>
      <w:proofErr w:type="spellStart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Prezentați-vă</w:t>
      </w:r>
      <w:proofErr w:type="spellEnd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la medic la </w:t>
      </w:r>
      <w:proofErr w:type="spellStart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primele</w:t>
      </w:r>
      <w:proofErr w:type="spellEnd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semne</w:t>
      </w:r>
      <w:proofErr w:type="spellEnd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boală</w:t>
      </w:r>
      <w:proofErr w:type="spellEnd"/>
      <w:r w:rsidRPr="00D9581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!</w:t>
      </w:r>
    </w:p>
    <w:sectPr w:rsidR="00D95819" w:rsidRPr="00C7757E" w:rsidSect="00C300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DF0" w:rsidRDefault="00613DF0" w:rsidP="00FE3CE1">
      <w:pPr>
        <w:spacing w:after="0" w:line="240" w:lineRule="auto"/>
      </w:pPr>
      <w:r>
        <w:separator/>
      </w:r>
    </w:p>
  </w:endnote>
  <w:endnote w:type="continuationSeparator" w:id="0">
    <w:p w:rsidR="00613DF0" w:rsidRDefault="00613DF0" w:rsidP="00FE3CE1">
      <w:pPr>
        <w:spacing w:after="0" w:line="240" w:lineRule="auto"/>
      </w:pPr>
      <w:r>
        <w:continuationSeparator/>
      </w:r>
    </w:p>
  </w:endnote>
  <w:endnote w:id="1">
    <w:p w:rsidR="00D95819" w:rsidRPr="00CB5EAA" w:rsidRDefault="00D95819" w:rsidP="00D95819">
      <w:pPr>
        <w:pStyle w:val="EndnoteText"/>
        <w:rPr>
          <w:rFonts w:ascii="Times New Roman" w:hAnsi="Times New Roman"/>
          <w:sz w:val="24"/>
          <w:szCs w:val="24"/>
        </w:rPr>
      </w:pPr>
      <w:r w:rsidRPr="00CB5EAA">
        <w:rPr>
          <w:rStyle w:val="EndnoteReference"/>
          <w:rFonts w:ascii="Times New Roman" w:hAnsi="Times New Roman"/>
          <w:sz w:val="24"/>
          <w:szCs w:val="24"/>
        </w:rPr>
        <w:endnoteRef/>
      </w:r>
      <w:r w:rsidRPr="00CB5EAA">
        <w:rPr>
          <w:rFonts w:ascii="Times New Roman" w:hAnsi="Times New Roman"/>
          <w:sz w:val="24"/>
          <w:szCs w:val="24"/>
        </w:rPr>
        <w:t xml:space="preserve"> </w:t>
      </w:r>
      <w:hyperlink r:id="rId1" w:history="1">
        <w:r w:rsidRPr="00CB5EAA">
          <w:rPr>
            <w:rStyle w:val="Hyperlink"/>
            <w:rFonts w:ascii="Times New Roman" w:hAnsi="Times New Roman"/>
            <w:sz w:val="24"/>
            <w:szCs w:val="24"/>
          </w:rPr>
          <w:t>https://www.ncbi.nlm.nih.gov/sites/books/NBK536945/</w:t>
        </w:r>
      </w:hyperlink>
    </w:p>
  </w:endnote>
  <w:endnote w:id="2">
    <w:p w:rsidR="00D95819" w:rsidRPr="00CB5EAA" w:rsidRDefault="00D95819" w:rsidP="00D95819">
      <w:pPr>
        <w:pStyle w:val="EndnoteText"/>
        <w:rPr>
          <w:rFonts w:ascii="Times New Roman" w:hAnsi="Times New Roman"/>
          <w:sz w:val="24"/>
          <w:szCs w:val="24"/>
        </w:rPr>
      </w:pPr>
      <w:r w:rsidRPr="00CB5EAA">
        <w:rPr>
          <w:rStyle w:val="EndnoteReference"/>
          <w:rFonts w:ascii="Times New Roman" w:hAnsi="Times New Roman"/>
          <w:sz w:val="24"/>
          <w:szCs w:val="24"/>
        </w:rPr>
        <w:endnoteRef/>
      </w:r>
      <w:r w:rsidRPr="00CB5EAA">
        <w:rPr>
          <w:rFonts w:ascii="Times New Roman" w:hAnsi="Times New Roman"/>
          <w:sz w:val="24"/>
          <w:szCs w:val="24"/>
        </w:rPr>
        <w:t xml:space="preserve"> </w:t>
      </w:r>
      <w:hyperlink r:id="rId2" w:history="1">
        <w:r w:rsidRPr="00CB5EAA">
          <w:rPr>
            <w:rStyle w:val="Hyperlink"/>
            <w:rFonts w:ascii="Times New Roman" w:hAnsi="Times New Roman"/>
            <w:sz w:val="24"/>
            <w:szCs w:val="24"/>
          </w:rPr>
          <w:t>http://www.trichinellosis.org/uploads/FAO-WHO-OIE_Guidelines.pdf</w:t>
        </w:r>
      </w:hyperlink>
    </w:p>
    <w:p w:rsidR="00D95819" w:rsidRPr="00CB5EAA" w:rsidRDefault="00D95819" w:rsidP="00D95819">
      <w:pPr>
        <w:pStyle w:val="EndnoteText"/>
        <w:rPr>
          <w:rFonts w:ascii="Times New Roman" w:hAnsi="Times New Roman"/>
          <w:sz w:val="24"/>
          <w:szCs w:val="24"/>
          <w:vertAlign w:val="superscript"/>
        </w:rPr>
      </w:pPr>
      <w:r w:rsidRPr="00CB5EAA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w:rsidRPr="00CB5EAA">
        <w:rPr>
          <w:rFonts w:ascii="Times New Roman" w:hAnsi="Times New Roman"/>
          <w:sz w:val="24"/>
          <w:szCs w:val="24"/>
        </w:rPr>
        <w:t>Anuarul de Statistică Sanitară 2024, INSP București</w:t>
      </w:r>
    </w:p>
    <w:p w:rsidR="00D95819" w:rsidRPr="00CE16EB" w:rsidRDefault="00D95819" w:rsidP="00D95819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7A" w:rsidRDefault="00E64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7A" w:rsidRDefault="00E64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7A" w:rsidRDefault="00E64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DF0" w:rsidRDefault="00613DF0" w:rsidP="00FE3CE1">
      <w:pPr>
        <w:spacing w:after="0" w:line="240" w:lineRule="auto"/>
      </w:pPr>
      <w:r>
        <w:separator/>
      </w:r>
    </w:p>
  </w:footnote>
  <w:footnote w:type="continuationSeparator" w:id="0">
    <w:p w:rsidR="00613DF0" w:rsidRDefault="00613DF0" w:rsidP="00FE3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7A" w:rsidRDefault="00E64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7A" w:rsidRDefault="00E64A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7A" w:rsidRDefault="00E64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1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9E4497"/>
    <w:multiLevelType w:val="hybridMultilevel"/>
    <w:tmpl w:val="474A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5108E"/>
    <w:multiLevelType w:val="hybridMultilevel"/>
    <w:tmpl w:val="96166E8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94683E"/>
    <w:multiLevelType w:val="hybridMultilevel"/>
    <w:tmpl w:val="C646F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E2478"/>
    <w:multiLevelType w:val="hybridMultilevel"/>
    <w:tmpl w:val="6CD8F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02DC9"/>
    <w:multiLevelType w:val="hybridMultilevel"/>
    <w:tmpl w:val="EBB07EDC"/>
    <w:lvl w:ilvl="0" w:tplc="E8C6796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BE71BB9"/>
    <w:multiLevelType w:val="hybridMultilevel"/>
    <w:tmpl w:val="10841DCA"/>
    <w:lvl w:ilvl="0" w:tplc="24C88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B15A5"/>
    <w:multiLevelType w:val="multilevel"/>
    <w:tmpl w:val="110E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078DE"/>
    <w:multiLevelType w:val="multilevel"/>
    <w:tmpl w:val="6C4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D444D"/>
    <w:multiLevelType w:val="multilevel"/>
    <w:tmpl w:val="6D32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122D4"/>
    <w:multiLevelType w:val="hybridMultilevel"/>
    <w:tmpl w:val="05B0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472D1"/>
    <w:multiLevelType w:val="hybridMultilevel"/>
    <w:tmpl w:val="C2D85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77246"/>
    <w:multiLevelType w:val="hybridMultilevel"/>
    <w:tmpl w:val="87FAF856"/>
    <w:lvl w:ilvl="0" w:tplc="AAC247F6">
      <w:start w:val="1"/>
      <w:numFmt w:val="upperRoman"/>
      <w:pStyle w:val="Heading1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E3D04"/>
    <w:multiLevelType w:val="hybridMultilevel"/>
    <w:tmpl w:val="FC9CA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D1A1E"/>
    <w:multiLevelType w:val="multilevel"/>
    <w:tmpl w:val="8A9E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264201"/>
    <w:multiLevelType w:val="multilevel"/>
    <w:tmpl w:val="3D28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C85182"/>
    <w:multiLevelType w:val="hybridMultilevel"/>
    <w:tmpl w:val="6390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C28A3"/>
    <w:multiLevelType w:val="hybridMultilevel"/>
    <w:tmpl w:val="43E87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D0AE4"/>
    <w:multiLevelType w:val="hybridMultilevel"/>
    <w:tmpl w:val="09E60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E6001"/>
    <w:multiLevelType w:val="hybridMultilevel"/>
    <w:tmpl w:val="A66C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10CCB"/>
    <w:multiLevelType w:val="hybridMultilevel"/>
    <w:tmpl w:val="DBD63B4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046817"/>
    <w:multiLevelType w:val="hybridMultilevel"/>
    <w:tmpl w:val="5EC87368"/>
    <w:lvl w:ilvl="0" w:tplc="6D061E4A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4557CD9"/>
    <w:multiLevelType w:val="hybridMultilevel"/>
    <w:tmpl w:val="3B78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33B32"/>
    <w:multiLevelType w:val="multilevel"/>
    <w:tmpl w:val="781656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55024C4"/>
    <w:multiLevelType w:val="hybridMultilevel"/>
    <w:tmpl w:val="85F44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E4238"/>
    <w:multiLevelType w:val="hybridMultilevel"/>
    <w:tmpl w:val="3ECE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27765"/>
    <w:multiLevelType w:val="multilevel"/>
    <w:tmpl w:val="0796B847"/>
    <w:lvl w:ilvl="0">
      <w:numFmt w:val="bullet"/>
      <w:lvlText w:val="ü"/>
      <w:lvlJc w:val="left"/>
      <w:pPr>
        <w:tabs>
          <w:tab w:val="num" w:pos="0"/>
        </w:tabs>
        <w:ind w:firstLine="36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8" w15:restartNumberingAfterBreak="0">
    <w:nsid w:val="5D555976"/>
    <w:multiLevelType w:val="hybridMultilevel"/>
    <w:tmpl w:val="B93A8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D3D5D"/>
    <w:multiLevelType w:val="multilevel"/>
    <w:tmpl w:val="9278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D7DAF8"/>
    <w:multiLevelType w:val="multilevel"/>
    <w:tmpl w:val="38BCECFE"/>
    <w:lvl w:ilvl="0">
      <w:numFmt w:val="bullet"/>
      <w:lvlText w:val="·"/>
      <w:lvlJc w:val="left"/>
      <w:pPr>
        <w:tabs>
          <w:tab w:val="num" w:pos="930"/>
        </w:tabs>
        <w:ind w:firstLine="57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1" w15:restartNumberingAfterBreak="0">
    <w:nsid w:val="72B01BB0"/>
    <w:multiLevelType w:val="multilevel"/>
    <w:tmpl w:val="70583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2BD0BE7"/>
    <w:multiLevelType w:val="hybridMultilevel"/>
    <w:tmpl w:val="79AAE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995042"/>
    <w:multiLevelType w:val="hybridMultilevel"/>
    <w:tmpl w:val="8178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64015"/>
    <w:multiLevelType w:val="hybridMultilevel"/>
    <w:tmpl w:val="6B0C4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856B3"/>
    <w:multiLevelType w:val="hybridMultilevel"/>
    <w:tmpl w:val="D3E6AE90"/>
    <w:lvl w:ilvl="0" w:tplc="24C88FB4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3"/>
  </w:num>
  <w:num w:numId="5">
    <w:abstractNumId w:val="18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7"/>
  </w:num>
  <w:num w:numId="10">
    <w:abstractNumId w:val="30"/>
  </w:num>
  <w:num w:numId="11">
    <w:abstractNumId w:val="20"/>
  </w:num>
  <w:num w:numId="12">
    <w:abstractNumId w:val="34"/>
  </w:num>
  <w:num w:numId="13">
    <w:abstractNumId w:val="33"/>
  </w:num>
  <w:num w:numId="14">
    <w:abstractNumId w:val="26"/>
  </w:num>
  <w:num w:numId="15">
    <w:abstractNumId w:val="13"/>
  </w:num>
  <w:num w:numId="16">
    <w:abstractNumId w:val="23"/>
  </w:num>
  <w:num w:numId="17">
    <w:abstractNumId w:val="4"/>
  </w:num>
  <w:num w:numId="18">
    <w:abstractNumId w:val="28"/>
  </w:num>
  <w:num w:numId="19">
    <w:abstractNumId w:val="17"/>
  </w:num>
  <w:num w:numId="20">
    <w:abstractNumId w:val="1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1"/>
  </w:num>
  <w:num w:numId="24">
    <w:abstractNumId w:val="24"/>
  </w:num>
  <w:num w:numId="25">
    <w:abstractNumId w:val="6"/>
  </w:num>
  <w:num w:numId="26">
    <w:abstractNumId w:val="22"/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"/>
  </w:num>
  <w:num w:numId="31">
    <w:abstractNumId w:val="1"/>
  </w:num>
  <w:num w:numId="32">
    <w:abstractNumId w:val="0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1"/>
  </w:num>
  <w:num w:numId="36">
    <w:abstractNumId w:val="2"/>
  </w:num>
  <w:num w:numId="37">
    <w:abstractNumId w:val="15"/>
  </w:num>
  <w:num w:numId="38">
    <w:abstractNumId w:val="7"/>
  </w:num>
  <w:num w:numId="39">
    <w:abstractNumId w:val="25"/>
  </w:num>
  <w:num w:numId="40">
    <w:abstractNumId w:val="1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728"/>
  <w:drawingGridVerticalSpacing w:val="331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35"/>
    <w:rsid w:val="000041BF"/>
    <w:rsid w:val="0001567A"/>
    <w:rsid w:val="0002236F"/>
    <w:rsid w:val="000228B2"/>
    <w:rsid w:val="00022940"/>
    <w:rsid w:val="000314DE"/>
    <w:rsid w:val="00035ACC"/>
    <w:rsid w:val="00037FC0"/>
    <w:rsid w:val="0004275B"/>
    <w:rsid w:val="00043421"/>
    <w:rsid w:val="000449E6"/>
    <w:rsid w:val="00047B55"/>
    <w:rsid w:val="0005782D"/>
    <w:rsid w:val="00057EE8"/>
    <w:rsid w:val="0006131E"/>
    <w:rsid w:val="000647CE"/>
    <w:rsid w:val="00070003"/>
    <w:rsid w:val="00072881"/>
    <w:rsid w:val="00073120"/>
    <w:rsid w:val="00083850"/>
    <w:rsid w:val="00086B62"/>
    <w:rsid w:val="00095A12"/>
    <w:rsid w:val="000A0B60"/>
    <w:rsid w:val="000A4C25"/>
    <w:rsid w:val="000B3119"/>
    <w:rsid w:val="000B3B08"/>
    <w:rsid w:val="000B42B7"/>
    <w:rsid w:val="000B7FF4"/>
    <w:rsid w:val="000C020F"/>
    <w:rsid w:val="000C674D"/>
    <w:rsid w:val="000C7617"/>
    <w:rsid w:val="000D317A"/>
    <w:rsid w:val="000D64C6"/>
    <w:rsid w:val="000D7544"/>
    <w:rsid w:val="000E1D07"/>
    <w:rsid w:val="000F08DF"/>
    <w:rsid w:val="000F1B70"/>
    <w:rsid w:val="0010258C"/>
    <w:rsid w:val="0011263B"/>
    <w:rsid w:val="001133A4"/>
    <w:rsid w:val="00113CE4"/>
    <w:rsid w:val="00116346"/>
    <w:rsid w:val="001170F6"/>
    <w:rsid w:val="00136A10"/>
    <w:rsid w:val="00143C77"/>
    <w:rsid w:val="001451FE"/>
    <w:rsid w:val="00145A17"/>
    <w:rsid w:val="00145B2E"/>
    <w:rsid w:val="00146424"/>
    <w:rsid w:val="00151EF0"/>
    <w:rsid w:val="00163F34"/>
    <w:rsid w:val="00165F4E"/>
    <w:rsid w:val="0017145D"/>
    <w:rsid w:val="00171A98"/>
    <w:rsid w:val="00175E96"/>
    <w:rsid w:val="00175F2F"/>
    <w:rsid w:val="001767C1"/>
    <w:rsid w:val="001913D5"/>
    <w:rsid w:val="00191D57"/>
    <w:rsid w:val="0019288E"/>
    <w:rsid w:val="00197032"/>
    <w:rsid w:val="001A6014"/>
    <w:rsid w:val="001A75ED"/>
    <w:rsid w:val="001B3E13"/>
    <w:rsid w:val="001B50A9"/>
    <w:rsid w:val="001C2489"/>
    <w:rsid w:val="001C48C5"/>
    <w:rsid w:val="001C4AB8"/>
    <w:rsid w:val="001C6ECF"/>
    <w:rsid w:val="001D6FF3"/>
    <w:rsid w:val="001D737C"/>
    <w:rsid w:val="001E21AF"/>
    <w:rsid w:val="001E26D6"/>
    <w:rsid w:val="001E616A"/>
    <w:rsid w:val="001E621D"/>
    <w:rsid w:val="001F26C0"/>
    <w:rsid w:val="001F426B"/>
    <w:rsid w:val="00200C91"/>
    <w:rsid w:val="00203693"/>
    <w:rsid w:val="00204023"/>
    <w:rsid w:val="00204EBF"/>
    <w:rsid w:val="002052EC"/>
    <w:rsid w:val="002077D5"/>
    <w:rsid w:val="00212DEF"/>
    <w:rsid w:val="00216449"/>
    <w:rsid w:val="0021659C"/>
    <w:rsid w:val="002250BD"/>
    <w:rsid w:val="002353D8"/>
    <w:rsid w:val="00237AFC"/>
    <w:rsid w:val="00241A42"/>
    <w:rsid w:val="00243A22"/>
    <w:rsid w:val="00243F22"/>
    <w:rsid w:val="00244FBF"/>
    <w:rsid w:val="00253DFA"/>
    <w:rsid w:val="00256189"/>
    <w:rsid w:val="002631E9"/>
    <w:rsid w:val="00264EB9"/>
    <w:rsid w:val="002651BF"/>
    <w:rsid w:val="002657D8"/>
    <w:rsid w:val="00273183"/>
    <w:rsid w:val="00280430"/>
    <w:rsid w:val="00281011"/>
    <w:rsid w:val="00290955"/>
    <w:rsid w:val="002977E7"/>
    <w:rsid w:val="002A06D2"/>
    <w:rsid w:val="002A116A"/>
    <w:rsid w:val="002B1808"/>
    <w:rsid w:val="002B330B"/>
    <w:rsid w:val="002B7BCD"/>
    <w:rsid w:val="002C3212"/>
    <w:rsid w:val="002C4A83"/>
    <w:rsid w:val="002C6278"/>
    <w:rsid w:val="002D1DDB"/>
    <w:rsid w:val="002E5C6C"/>
    <w:rsid w:val="002E5E2C"/>
    <w:rsid w:val="002F08C8"/>
    <w:rsid w:val="002F0A72"/>
    <w:rsid w:val="002F38A5"/>
    <w:rsid w:val="002F3C0C"/>
    <w:rsid w:val="002F4B5F"/>
    <w:rsid w:val="002F6FCA"/>
    <w:rsid w:val="003037E2"/>
    <w:rsid w:val="00303922"/>
    <w:rsid w:val="00304629"/>
    <w:rsid w:val="003071DE"/>
    <w:rsid w:val="0031324B"/>
    <w:rsid w:val="0031406B"/>
    <w:rsid w:val="00320A82"/>
    <w:rsid w:val="00322825"/>
    <w:rsid w:val="00330673"/>
    <w:rsid w:val="0034298C"/>
    <w:rsid w:val="00346606"/>
    <w:rsid w:val="003515FF"/>
    <w:rsid w:val="003561DD"/>
    <w:rsid w:val="003568C9"/>
    <w:rsid w:val="003679A1"/>
    <w:rsid w:val="00372F82"/>
    <w:rsid w:val="00373346"/>
    <w:rsid w:val="00376FA0"/>
    <w:rsid w:val="00393094"/>
    <w:rsid w:val="00394AAD"/>
    <w:rsid w:val="0039523B"/>
    <w:rsid w:val="003A0ADB"/>
    <w:rsid w:val="003A231C"/>
    <w:rsid w:val="003A5728"/>
    <w:rsid w:val="003A6EC5"/>
    <w:rsid w:val="003B35D7"/>
    <w:rsid w:val="003B404B"/>
    <w:rsid w:val="003C60C4"/>
    <w:rsid w:val="003D13C3"/>
    <w:rsid w:val="003D2CE6"/>
    <w:rsid w:val="003D3266"/>
    <w:rsid w:val="003D3655"/>
    <w:rsid w:val="003D4146"/>
    <w:rsid w:val="003D5913"/>
    <w:rsid w:val="003D5E96"/>
    <w:rsid w:val="003E0CCA"/>
    <w:rsid w:val="003E27D4"/>
    <w:rsid w:val="003E396B"/>
    <w:rsid w:val="003F6513"/>
    <w:rsid w:val="003F7265"/>
    <w:rsid w:val="004019FF"/>
    <w:rsid w:val="00411C3E"/>
    <w:rsid w:val="00415728"/>
    <w:rsid w:val="00437E12"/>
    <w:rsid w:val="004426CA"/>
    <w:rsid w:val="00456DCA"/>
    <w:rsid w:val="004611AD"/>
    <w:rsid w:val="004615F7"/>
    <w:rsid w:val="00462E42"/>
    <w:rsid w:val="004659D0"/>
    <w:rsid w:val="00471715"/>
    <w:rsid w:val="004726F0"/>
    <w:rsid w:val="00480C27"/>
    <w:rsid w:val="004834B9"/>
    <w:rsid w:val="00484492"/>
    <w:rsid w:val="004844A1"/>
    <w:rsid w:val="004907BB"/>
    <w:rsid w:val="00491E6E"/>
    <w:rsid w:val="00494F3A"/>
    <w:rsid w:val="00495C93"/>
    <w:rsid w:val="004A10F2"/>
    <w:rsid w:val="004A50A4"/>
    <w:rsid w:val="004B3A9D"/>
    <w:rsid w:val="004B3DEF"/>
    <w:rsid w:val="004B413D"/>
    <w:rsid w:val="004B7B48"/>
    <w:rsid w:val="004C48EC"/>
    <w:rsid w:val="004D189D"/>
    <w:rsid w:val="004D1AAB"/>
    <w:rsid w:val="004D4B57"/>
    <w:rsid w:val="004E284B"/>
    <w:rsid w:val="004F02B1"/>
    <w:rsid w:val="0050005D"/>
    <w:rsid w:val="0050280B"/>
    <w:rsid w:val="005030B4"/>
    <w:rsid w:val="0050444A"/>
    <w:rsid w:val="00505339"/>
    <w:rsid w:val="00505A95"/>
    <w:rsid w:val="00507213"/>
    <w:rsid w:val="0050743A"/>
    <w:rsid w:val="00513950"/>
    <w:rsid w:val="005208BF"/>
    <w:rsid w:val="00520FCC"/>
    <w:rsid w:val="005224CF"/>
    <w:rsid w:val="00525C79"/>
    <w:rsid w:val="00525D98"/>
    <w:rsid w:val="00525FFE"/>
    <w:rsid w:val="00543EA6"/>
    <w:rsid w:val="00545E4F"/>
    <w:rsid w:val="0054663C"/>
    <w:rsid w:val="00553245"/>
    <w:rsid w:val="0055437D"/>
    <w:rsid w:val="00555938"/>
    <w:rsid w:val="005560FD"/>
    <w:rsid w:val="00565965"/>
    <w:rsid w:val="00566137"/>
    <w:rsid w:val="00570CE6"/>
    <w:rsid w:val="0057402A"/>
    <w:rsid w:val="005753D8"/>
    <w:rsid w:val="0057716C"/>
    <w:rsid w:val="00577AFB"/>
    <w:rsid w:val="005802AE"/>
    <w:rsid w:val="00581D1D"/>
    <w:rsid w:val="005954DC"/>
    <w:rsid w:val="005B0B6C"/>
    <w:rsid w:val="005B18A7"/>
    <w:rsid w:val="005B448C"/>
    <w:rsid w:val="005C0488"/>
    <w:rsid w:val="005C22DD"/>
    <w:rsid w:val="005C36A2"/>
    <w:rsid w:val="005C66FE"/>
    <w:rsid w:val="005D005A"/>
    <w:rsid w:val="005D4703"/>
    <w:rsid w:val="005E056A"/>
    <w:rsid w:val="005F5421"/>
    <w:rsid w:val="0060741A"/>
    <w:rsid w:val="0060773A"/>
    <w:rsid w:val="00611747"/>
    <w:rsid w:val="00613DF0"/>
    <w:rsid w:val="006153F9"/>
    <w:rsid w:val="00617BE1"/>
    <w:rsid w:val="006334FE"/>
    <w:rsid w:val="00634C81"/>
    <w:rsid w:val="00637F4B"/>
    <w:rsid w:val="00641579"/>
    <w:rsid w:val="00641E14"/>
    <w:rsid w:val="0064226E"/>
    <w:rsid w:val="006423D4"/>
    <w:rsid w:val="00645FF2"/>
    <w:rsid w:val="00651024"/>
    <w:rsid w:val="006531F6"/>
    <w:rsid w:val="0065550A"/>
    <w:rsid w:val="00656792"/>
    <w:rsid w:val="00657C4B"/>
    <w:rsid w:val="00661501"/>
    <w:rsid w:val="00663C9A"/>
    <w:rsid w:val="006664C6"/>
    <w:rsid w:val="00671766"/>
    <w:rsid w:val="00672B78"/>
    <w:rsid w:val="00673FA7"/>
    <w:rsid w:val="006818E9"/>
    <w:rsid w:val="00686701"/>
    <w:rsid w:val="00690623"/>
    <w:rsid w:val="0069298F"/>
    <w:rsid w:val="0069342A"/>
    <w:rsid w:val="00695AF6"/>
    <w:rsid w:val="006A0988"/>
    <w:rsid w:val="006A31A0"/>
    <w:rsid w:val="006A38DE"/>
    <w:rsid w:val="006B1244"/>
    <w:rsid w:val="006D0045"/>
    <w:rsid w:val="006D3868"/>
    <w:rsid w:val="006D59A1"/>
    <w:rsid w:val="006D6259"/>
    <w:rsid w:val="006D7BA2"/>
    <w:rsid w:val="006E01EE"/>
    <w:rsid w:val="006F12E4"/>
    <w:rsid w:val="006F27DE"/>
    <w:rsid w:val="006F33AC"/>
    <w:rsid w:val="006F747D"/>
    <w:rsid w:val="0070086B"/>
    <w:rsid w:val="00707EA6"/>
    <w:rsid w:val="007122BF"/>
    <w:rsid w:val="0071371D"/>
    <w:rsid w:val="00715CE1"/>
    <w:rsid w:val="00726192"/>
    <w:rsid w:val="007277D4"/>
    <w:rsid w:val="0073114B"/>
    <w:rsid w:val="0074001C"/>
    <w:rsid w:val="00741355"/>
    <w:rsid w:val="00741BBF"/>
    <w:rsid w:val="00742D3F"/>
    <w:rsid w:val="007508A2"/>
    <w:rsid w:val="007532E7"/>
    <w:rsid w:val="0075507F"/>
    <w:rsid w:val="007575B4"/>
    <w:rsid w:val="00757BF7"/>
    <w:rsid w:val="00760CB9"/>
    <w:rsid w:val="00761514"/>
    <w:rsid w:val="00766F27"/>
    <w:rsid w:val="0077231C"/>
    <w:rsid w:val="00774A23"/>
    <w:rsid w:val="0077540C"/>
    <w:rsid w:val="007830EF"/>
    <w:rsid w:val="0079037D"/>
    <w:rsid w:val="00790D6B"/>
    <w:rsid w:val="0079775D"/>
    <w:rsid w:val="007A20E0"/>
    <w:rsid w:val="007A3888"/>
    <w:rsid w:val="007A42D4"/>
    <w:rsid w:val="007B0A77"/>
    <w:rsid w:val="007B0ACB"/>
    <w:rsid w:val="007B3DB0"/>
    <w:rsid w:val="007B655A"/>
    <w:rsid w:val="007C035C"/>
    <w:rsid w:val="007C154B"/>
    <w:rsid w:val="007C1949"/>
    <w:rsid w:val="007C198D"/>
    <w:rsid w:val="007C3178"/>
    <w:rsid w:val="007D1246"/>
    <w:rsid w:val="007D25AD"/>
    <w:rsid w:val="007D3E08"/>
    <w:rsid w:val="007D4BCA"/>
    <w:rsid w:val="007E0B0D"/>
    <w:rsid w:val="007F11EE"/>
    <w:rsid w:val="007F3069"/>
    <w:rsid w:val="007F30A8"/>
    <w:rsid w:val="007F47CE"/>
    <w:rsid w:val="007F785E"/>
    <w:rsid w:val="0080780C"/>
    <w:rsid w:val="00812633"/>
    <w:rsid w:val="00816D12"/>
    <w:rsid w:val="00817C10"/>
    <w:rsid w:val="00821A8B"/>
    <w:rsid w:val="00827C80"/>
    <w:rsid w:val="00834600"/>
    <w:rsid w:val="00840657"/>
    <w:rsid w:val="00841313"/>
    <w:rsid w:val="00843E77"/>
    <w:rsid w:val="008531B7"/>
    <w:rsid w:val="008608BF"/>
    <w:rsid w:val="008650E7"/>
    <w:rsid w:val="00865912"/>
    <w:rsid w:val="008723A6"/>
    <w:rsid w:val="008746B3"/>
    <w:rsid w:val="00877C3F"/>
    <w:rsid w:val="00884CFB"/>
    <w:rsid w:val="00894FE6"/>
    <w:rsid w:val="00897399"/>
    <w:rsid w:val="008A47FC"/>
    <w:rsid w:val="008A64C0"/>
    <w:rsid w:val="008B3CC8"/>
    <w:rsid w:val="008C0224"/>
    <w:rsid w:val="008C1F53"/>
    <w:rsid w:val="008C70B0"/>
    <w:rsid w:val="008D32F3"/>
    <w:rsid w:val="008D57A4"/>
    <w:rsid w:val="008E3D51"/>
    <w:rsid w:val="008E50A0"/>
    <w:rsid w:val="008E56F6"/>
    <w:rsid w:val="008E621C"/>
    <w:rsid w:val="008E62FA"/>
    <w:rsid w:val="00907D93"/>
    <w:rsid w:val="00913D60"/>
    <w:rsid w:val="00914314"/>
    <w:rsid w:val="00916521"/>
    <w:rsid w:val="00922B88"/>
    <w:rsid w:val="00934304"/>
    <w:rsid w:val="0093448D"/>
    <w:rsid w:val="009347F8"/>
    <w:rsid w:val="00934B0A"/>
    <w:rsid w:val="00934B49"/>
    <w:rsid w:val="00946982"/>
    <w:rsid w:val="00947809"/>
    <w:rsid w:val="00947C25"/>
    <w:rsid w:val="00952DE9"/>
    <w:rsid w:val="009608EF"/>
    <w:rsid w:val="00967481"/>
    <w:rsid w:val="0097748B"/>
    <w:rsid w:val="00986836"/>
    <w:rsid w:val="009901F4"/>
    <w:rsid w:val="00996A16"/>
    <w:rsid w:val="009A2609"/>
    <w:rsid w:val="009A2EDC"/>
    <w:rsid w:val="009A5AD0"/>
    <w:rsid w:val="009A5BFB"/>
    <w:rsid w:val="009B11D9"/>
    <w:rsid w:val="009B21B5"/>
    <w:rsid w:val="009B34E2"/>
    <w:rsid w:val="009B4BD3"/>
    <w:rsid w:val="009C3B1E"/>
    <w:rsid w:val="009C46FF"/>
    <w:rsid w:val="009E0CB7"/>
    <w:rsid w:val="009E6A73"/>
    <w:rsid w:val="009F2DB1"/>
    <w:rsid w:val="00A029BE"/>
    <w:rsid w:val="00A0446F"/>
    <w:rsid w:val="00A05184"/>
    <w:rsid w:val="00A14059"/>
    <w:rsid w:val="00A27AA3"/>
    <w:rsid w:val="00A32BC5"/>
    <w:rsid w:val="00A342E8"/>
    <w:rsid w:val="00A376EE"/>
    <w:rsid w:val="00A378F0"/>
    <w:rsid w:val="00A47C2E"/>
    <w:rsid w:val="00A50BD8"/>
    <w:rsid w:val="00A55539"/>
    <w:rsid w:val="00A563C4"/>
    <w:rsid w:val="00A713ED"/>
    <w:rsid w:val="00A75253"/>
    <w:rsid w:val="00A76586"/>
    <w:rsid w:val="00A81BD0"/>
    <w:rsid w:val="00A830EF"/>
    <w:rsid w:val="00A839C5"/>
    <w:rsid w:val="00A857CE"/>
    <w:rsid w:val="00A92807"/>
    <w:rsid w:val="00A94B05"/>
    <w:rsid w:val="00A97721"/>
    <w:rsid w:val="00AA090C"/>
    <w:rsid w:val="00AA09D2"/>
    <w:rsid w:val="00AB51EF"/>
    <w:rsid w:val="00AB5995"/>
    <w:rsid w:val="00AB6072"/>
    <w:rsid w:val="00AC6677"/>
    <w:rsid w:val="00AE022D"/>
    <w:rsid w:val="00AE15CC"/>
    <w:rsid w:val="00AE18AA"/>
    <w:rsid w:val="00AF0899"/>
    <w:rsid w:val="00AF0B2B"/>
    <w:rsid w:val="00AF17CF"/>
    <w:rsid w:val="00AF6E8E"/>
    <w:rsid w:val="00AF7743"/>
    <w:rsid w:val="00B00FD7"/>
    <w:rsid w:val="00B11823"/>
    <w:rsid w:val="00B164CE"/>
    <w:rsid w:val="00B223F6"/>
    <w:rsid w:val="00B25D1F"/>
    <w:rsid w:val="00B31AA9"/>
    <w:rsid w:val="00B369C3"/>
    <w:rsid w:val="00B36C03"/>
    <w:rsid w:val="00B50B44"/>
    <w:rsid w:val="00B574AC"/>
    <w:rsid w:val="00B61DAB"/>
    <w:rsid w:val="00B627CA"/>
    <w:rsid w:val="00B706FC"/>
    <w:rsid w:val="00B713B2"/>
    <w:rsid w:val="00B72FC5"/>
    <w:rsid w:val="00B748B9"/>
    <w:rsid w:val="00B80105"/>
    <w:rsid w:val="00B806FD"/>
    <w:rsid w:val="00B830C2"/>
    <w:rsid w:val="00B84EB3"/>
    <w:rsid w:val="00B93D09"/>
    <w:rsid w:val="00BB1B6E"/>
    <w:rsid w:val="00BB2CFC"/>
    <w:rsid w:val="00BB2E2E"/>
    <w:rsid w:val="00BB4950"/>
    <w:rsid w:val="00BB49F0"/>
    <w:rsid w:val="00BB55F5"/>
    <w:rsid w:val="00BB70AA"/>
    <w:rsid w:val="00BC23A1"/>
    <w:rsid w:val="00BC5795"/>
    <w:rsid w:val="00BC7775"/>
    <w:rsid w:val="00BC7AA8"/>
    <w:rsid w:val="00BD070F"/>
    <w:rsid w:val="00BD1ABE"/>
    <w:rsid w:val="00BD40CA"/>
    <w:rsid w:val="00BD524F"/>
    <w:rsid w:val="00BE48A0"/>
    <w:rsid w:val="00BE5180"/>
    <w:rsid w:val="00BF46F8"/>
    <w:rsid w:val="00C05119"/>
    <w:rsid w:val="00C05D2A"/>
    <w:rsid w:val="00C05FEB"/>
    <w:rsid w:val="00C06F2F"/>
    <w:rsid w:val="00C14ADC"/>
    <w:rsid w:val="00C15953"/>
    <w:rsid w:val="00C21270"/>
    <w:rsid w:val="00C21F0B"/>
    <w:rsid w:val="00C300F6"/>
    <w:rsid w:val="00C307D4"/>
    <w:rsid w:val="00C367AF"/>
    <w:rsid w:val="00C367D0"/>
    <w:rsid w:val="00C404DA"/>
    <w:rsid w:val="00C40BFC"/>
    <w:rsid w:val="00C47878"/>
    <w:rsid w:val="00C50718"/>
    <w:rsid w:val="00C51B75"/>
    <w:rsid w:val="00C547EE"/>
    <w:rsid w:val="00C54835"/>
    <w:rsid w:val="00C5531B"/>
    <w:rsid w:val="00C6060C"/>
    <w:rsid w:val="00C63BA5"/>
    <w:rsid w:val="00C64BF0"/>
    <w:rsid w:val="00C6744D"/>
    <w:rsid w:val="00C70082"/>
    <w:rsid w:val="00C71E5F"/>
    <w:rsid w:val="00C72DFB"/>
    <w:rsid w:val="00C75D83"/>
    <w:rsid w:val="00C7757E"/>
    <w:rsid w:val="00C778EB"/>
    <w:rsid w:val="00C77A90"/>
    <w:rsid w:val="00C8140E"/>
    <w:rsid w:val="00C84FEC"/>
    <w:rsid w:val="00C8585F"/>
    <w:rsid w:val="00C86545"/>
    <w:rsid w:val="00C91C17"/>
    <w:rsid w:val="00C94745"/>
    <w:rsid w:val="00C95594"/>
    <w:rsid w:val="00C97B89"/>
    <w:rsid w:val="00CA59BD"/>
    <w:rsid w:val="00CB00E5"/>
    <w:rsid w:val="00CB4271"/>
    <w:rsid w:val="00CB59D1"/>
    <w:rsid w:val="00CB5EAA"/>
    <w:rsid w:val="00CB6B6E"/>
    <w:rsid w:val="00CB79E5"/>
    <w:rsid w:val="00CC253E"/>
    <w:rsid w:val="00CC58CB"/>
    <w:rsid w:val="00CD1D6E"/>
    <w:rsid w:val="00CD7F89"/>
    <w:rsid w:val="00CE2B13"/>
    <w:rsid w:val="00CE3399"/>
    <w:rsid w:val="00D01BD9"/>
    <w:rsid w:val="00D041F1"/>
    <w:rsid w:val="00D04FAE"/>
    <w:rsid w:val="00D075B1"/>
    <w:rsid w:val="00D103E0"/>
    <w:rsid w:val="00D16AFE"/>
    <w:rsid w:val="00D20C82"/>
    <w:rsid w:val="00D218CD"/>
    <w:rsid w:val="00D2732B"/>
    <w:rsid w:val="00D31614"/>
    <w:rsid w:val="00D31C1E"/>
    <w:rsid w:val="00D343ED"/>
    <w:rsid w:val="00D354BD"/>
    <w:rsid w:val="00D3765F"/>
    <w:rsid w:val="00D4173E"/>
    <w:rsid w:val="00D4233F"/>
    <w:rsid w:val="00D42BF8"/>
    <w:rsid w:val="00D71BA2"/>
    <w:rsid w:val="00D74DDA"/>
    <w:rsid w:val="00D8121D"/>
    <w:rsid w:val="00D90BC8"/>
    <w:rsid w:val="00D91FA1"/>
    <w:rsid w:val="00D926F1"/>
    <w:rsid w:val="00D95819"/>
    <w:rsid w:val="00DA47D2"/>
    <w:rsid w:val="00DA606A"/>
    <w:rsid w:val="00DA7870"/>
    <w:rsid w:val="00DB2BE1"/>
    <w:rsid w:val="00DB6A38"/>
    <w:rsid w:val="00DB72B5"/>
    <w:rsid w:val="00DC1DFB"/>
    <w:rsid w:val="00DC64E6"/>
    <w:rsid w:val="00DD0B14"/>
    <w:rsid w:val="00DD16E7"/>
    <w:rsid w:val="00DD248D"/>
    <w:rsid w:val="00DD2D0D"/>
    <w:rsid w:val="00DD556F"/>
    <w:rsid w:val="00DD6BD6"/>
    <w:rsid w:val="00DD7135"/>
    <w:rsid w:val="00DE4584"/>
    <w:rsid w:val="00DE4F34"/>
    <w:rsid w:val="00DE5EF7"/>
    <w:rsid w:val="00DE79B2"/>
    <w:rsid w:val="00DF190F"/>
    <w:rsid w:val="00DF6FCD"/>
    <w:rsid w:val="00E0059D"/>
    <w:rsid w:val="00E04330"/>
    <w:rsid w:val="00E04C3D"/>
    <w:rsid w:val="00E11077"/>
    <w:rsid w:val="00E13933"/>
    <w:rsid w:val="00E20268"/>
    <w:rsid w:val="00E23D8F"/>
    <w:rsid w:val="00E252E5"/>
    <w:rsid w:val="00E31A84"/>
    <w:rsid w:val="00E33194"/>
    <w:rsid w:val="00E33753"/>
    <w:rsid w:val="00E42AB4"/>
    <w:rsid w:val="00E42B52"/>
    <w:rsid w:val="00E438BE"/>
    <w:rsid w:val="00E447B0"/>
    <w:rsid w:val="00E469D6"/>
    <w:rsid w:val="00E51509"/>
    <w:rsid w:val="00E54E79"/>
    <w:rsid w:val="00E55D0F"/>
    <w:rsid w:val="00E5721F"/>
    <w:rsid w:val="00E64A7A"/>
    <w:rsid w:val="00E661D0"/>
    <w:rsid w:val="00E70BBC"/>
    <w:rsid w:val="00E749A2"/>
    <w:rsid w:val="00E85E1A"/>
    <w:rsid w:val="00E94A68"/>
    <w:rsid w:val="00EA5B7D"/>
    <w:rsid w:val="00EA5DFC"/>
    <w:rsid w:val="00EB0281"/>
    <w:rsid w:val="00EB4F5D"/>
    <w:rsid w:val="00EB51D5"/>
    <w:rsid w:val="00EC217E"/>
    <w:rsid w:val="00EC2E6C"/>
    <w:rsid w:val="00EC4065"/>
    <w:rsid w:val="00EE4453"/>
    <w:rsid w:val="00EF0DA5"/>
    <w:rsid w:val="00EF1B0F"/>
    <w:rsid w:val="00EF1C2E"/>
    <w:rsid w:val="00EF3B13"/>
    <w:rsid w:val="00EF3F1A"/>
    <w:rsid w:val="00EF47AC"/>
    <w:rsid w:val="00EF7CB4"/>
    <w:rsid w:val="00F062EF"/>
    <w:rsid w:val="00F0702C"/>
    <w:rsid w:val="00F07149"/>
    <w:rsid w:val="00F07EFE"/>
    <w:rsid w:val="00F10C37"/>
    <w:rsid w:val="00F205DD"/>
    <w:rsid w:val="00F211F8"/>
    <w:rsid w:val="00F301BA"/>
    <w:rsid w:val="00F3148B"/>
    <w:rsid w:val="00F34C20"/>
    <w:rsid w:val="00F34D9F"/>
    <w:rsid w:val="00F360DB"/>
    <w:rsid w:val="00F363F3"/>
    <w:rsid w:val="00F50AE2"/>
    <w:rsid w:val="00F52627"/>
    <w:rsid w:val="00F553B4"/>
    <w:rsid w:val="00F57387"/>
    <w:rsid w:val="00F57D24"/>
    <w:rsid w:val="00F604F5"/>
    <w:rsid w:val="00F642E2"/>
    <w:rsid w:val="00F64625"/>
    <w:rsid w:val="00F67C77"/>
    <w:rsid w:val="00F70E9A"/>
    <w:rsid w:val="00F72346"/>
    <w:rsid w:val="00F723E2"/>
    <w:rsid w:val="00F74FD2"/>
    <w:rsid w:val="00F7533C"/>
    <w:rsid w:val="00F802DB"/>
    <w:rsid w:val="00F8093E"/>
    <w:rsid w:val="00F83085"/>
    <w:rsid w:val="00F94DD8"/>
    <w:rsid w:val="00F969E9"/>
    <w:rsid w:val="00FA2E0C"/>
    <w:rsid w:val="00FB17F4"/>
    <w:rsid w:val="00FC0955"/>
    <w:rsid w:val="00FC0AF2"/>
    <w:rsid w:val="00FD09A3"/>
    <w:rsid w:val="00FD40C0"/>
    <w:rsid w:val="00FE084B"/>
    <w:rsid w:val="00FE2740"/>
    <w:rsid w:val="00FE3CE1"/>
    <w:rsid w:val="00FF1936"/>
    <w:rsid w:val="00FF1E5F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AE2FB-DAE9-4312-B691-572AA218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CE1"/>
    <w:pPr>
      <w:keepNext/>
      <w:keepLines/>
      <w:numPr>
        <w:numId w:val="15"/>
      </w:numPr>
      <w:tabs>
        <w:tab w:val="left" w:pos="284"/>
        <w:tab w:val="left" w:pos="426"/>
      </w:tabs>
      <w:snapToGrid w:val="0"/>
      <w:spacing w:before="320" w:after="320" w:line="320" w:lineRule="exact"/>
      <w:ind w:left="0" w:firstLine="0"/>
      <w:contextualSpacing/>
      <w:outlineLvl w:val="0"/>
    </w:pPr>
    <w:rPr>
      <w:rFonts w:ascii="Calibri" w:eastAsia="DengXian Light" w:hAnsi="Calibri" w:cs="Times New Roman"/>
      <w:b/>
      <w:bCs/>
      <w:color w:val="000000"/>
      <w:sz w:val="20"/>
      <w:szCs w:val="20"/>
      <w:lang w:val="ro-RO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C25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C253E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CC25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CE1"/>
  </w:style>
  <w:style w:type="paragraph" w:styleId="Footer">
    <w:name w:val="footer"/>
    <w:basedOn w:val="Normal"/>
    <w:link w:val="FooterChar"/>
    <w:uiPriority w:val="99"/>
    <w:unhideWhenUsed/>
    <w:rsid w:val="00FE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CE1"/>
  </w:style>
  <w:style w:type="paragraph" w:styleId="BalloonText">
    <w:name w:val="Balloon Text"/>
    <w:basedOn w:val="Normal"/>
    <w:link w:val="BalloonTextChar"/>
    <w:uiPriority w:val="99"/>
    <w:semiHidden/>
    <w:unhideWhenUsed/>
    <w:rsid w:val="005B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6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5339"/>
    <w:pPr>
      <w:spacing w:after="0" w:line="320" w:lineRule="exact"/>
    </w:pPr>
    <w:rPr>
      <w:rFonts w:ascii="Calibri" w:eastAsia="DengXian" w:hAnsi="Calibri" w:cs="Times New Roman"/>
      <w:color w:val="6D6D6D"/>
      <w:sz w:val="20"/>
      <w:szCs w:val="20"/>
      <w:lang w:val="ro-RO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339"/>
    <w:rPr>
      <w:rFonts w:ascii="Calibri" w:eastAsia="DengXian" w:hAnsi="Calibri" w:cs="Times New Roman"/>
      <w:color w:val="6D6D6D"/>
      <w:sz w:val="20"/>
      <w:szCs w:val="20"/>
      <w:lang w:val="ro-RO" w:eastAsia="zh-CN"/>
    </w:rPr>
  </w:style>
  <w:style w:type="character" w:styleId="FootnoteReference">
    <w:name w:val="footnote reference"/>
    <w:uiPriority w:val="99"/>
    <w:semiHidden/>
    <w:unhideWhenUsed/>
    <w:rsid w:val="0050533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787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A7870"/>
    <w:pPr>
      <w:spacing w:line="256" w:lineRule="auto"/>
      <w:ind w:left="720"/>
      <w:contextualSpacing/>
    </w:pPr>
    <w:rPr>
      <w:rFonts w:ascii="Calibri" w:eastAsia="Calibri" w:hAnsi="Calibri" w:cs="Times New Roman"/>
      <w:lang w:val="ro-RO"/>
    </w:rPr>
  </w:style>
  <w:style w:type="character" w:customStyle="1" w:styleId="y2iqfc">
    <w:name w:val="y2iqfc"/>
    <w:rsid w:val="00DA7870"/>
  </w:style>
  <w:style w:type="paragraph" w:styleId="Title">
    <w:name w:val="Title"/>
    <w:basedOn w:val="Normal"/>
    <w:link w:val="TitleChar"/>
    <w:uiPriority w:val="10"/>
    <w:qFormat/>
    <w:rsid w:val="006D7BA2"/>
    <w:pPr>
      <w:snapToGrid w:val="0"/>
      <w:spacing w:after="440" w:line="400" w:lineRule="exact"/>
      <w:contextualSpacing/>
    </w:pPr>
    <w:rPr>
      <w:rFonts w:ascii="Calibri" w:eastAsia="DengXian Light" w:hAnsi="Calibri" w:cs="Times New Roman"/>
      <w:b/>
      <w:color w:val="262262"/>
      <w:spacing w:val="-10"/>
      <w:kern w:val="28"/>
      <w:sz w:val="32"/>
      <w:szCs w:val="56"/>
      <w:lang w:val="ro-RO" w:eastAsia="zh-CN"/>
    </w:rPr>
  </w:style>
  <w:style w:type="character" w:customStyle="1" w:styleId="TitleChar">
    <w:name w:val="Title Char"/>
    <w:basedOn w:val="DefaultParagraphFont"/>
    <w:link w:val="Title"/>
    <w:uiPriority w:val="10"/>
    <w:rsid w:val="006D7BA2"/>
    <w:rPr>
      <w:rFonts w:ascii="Calibri" w:eastAsia="DengXian Light" w:hAnsi="Calibri" w:cs="Times New Roman"/>
      <w:b/>
      <w:color w:val="262262"/>
      <w:spacing w:val="-10"/>
      <w:kern w:val="28"/>
      <w:sz w:val="32"/>
      <w:szCs w:val="56"/>
      <w:lang w:val="ro-RO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8654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228B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Emphasis">
    <w:name w:val="Emphasis"/>
    <w:uiPriority w:val="20"/>
    <w:qFormat/>
    <w:rsid w:val="005C36A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15CE1"/>
    <w:rPr>
      <w:rFonts w:ascii="Calibri" w:eastAsia="DengXian Light" w:hAnsi="Calibri" w:cs="Times New Roman"/>
      <w:b/>
      <w:bCs/>
      <w:color w:val="000000"/>
      <w:sz w:val="20"/>
      <w:szCs w:val="20"/>
      <w:lang w:val="ro-RO" w:eastAsia="zh-CN"/>
    </w:rPr>
  </w:style>
  <w:style w:type="paragraph" w:customStyle="1" w:styleId="Standard">
    <w:name w:val="Standard"/>
    <w:rsid w:val="0060741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0741A"/>
    <w:pPr>
      <w:spacing w:after="140" w:line="288" w:lineRule="auto"/>
    </w:pPr>
  </w:style>
  <w:style w:type="character" w:customStyle="1" w:styleId="StrongEmphasis">
    <w:name w:val="Strong Emphasis"/>
    <w:rsid w:val="0060741A"/>
    <w:rPr>
      <w:b/>
      <w:bCs/>
    </w:rPr>
  </w:style>
  <w:style w:type="character" w:styleId="Strong">
    <w:name w:val="Strong"/>
    <w:basedOn w:val="DefaultParagraphFont"/>
    <w:uiPriority w:val="22"/>
    <w:qFormat/>
    <w:rsid w:val="00EC217E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2052EC"/>
    <w:pPr>
      <w:spacing w:after="0" w:line="320" w:lineRule="exact"/>
    </w:pPr>
    <w:rPr>
      <w:rFonts w:ascii="Calibri" w:eastAsia="DengXian" w:hAnsi="Calibri" w:cs="Times New Roman"/>
      <w:color w:val="6D6D6D"/>
      <w:sz w:val="20"/>
      <w:szCs w:val="20"/>
      <w:lang w:val="ro-RO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2EC"/>
    <w:rPr>
      <w:rFonts w:ascii="Calibri" w:eastAsia="DengXian" w:hAnsi="Calibri" w:cs="Times New Roman"/>
      <w:color w:val="6D6D6D"/>
      <w:sz w:val="20"/>
      <w:szCs w:val="20"/>
      <w:lang w:val="ro-RO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958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8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wtze">
    <w:name w:val="hwtze"/>
    <w:basedOn w:val="DefaultParagraphFont"/>
    <w:rsid w:val="00D95819"/>
  </w:style>
  <w:style w:type="character" w:customStyle="1" w:styleId="rynqvb">
    <w:name w:val="rynqvb"/>
    <w:basedOn w:val="DefaultParagraphFont"/>
    <w:rsid w:val="00D95819"/>
  </w:style>
  <w:style w:type="paragraph" w:styleId="EndnoteText">
    <w:name w:val="endnote text"/>
    <w:basedOn w:val="Normal"/>
    <w:link w:val="EndnoteTextChar"/>
    <w:uiPriority w:val="99"/>
    <w:semiHidden/>
    <w:unhideWhenUsed/>
    <w:rsid w:val="00D95819"/>
    <w:pPr>
      <w:spacing w:after="0" w:line="240" w:lineRule="auto"/>
    </w:pPr>
    <w:rPr>
      <w:rFonts w:ascii="Calibri" w:eastAsia="DengXian" w:hAnsi="Calibri" w:cs="Times New Roman"/>
      <w:sz w:val="20"/>
      <w:szCs w:val="20"/>
      <w:lang w:val="ro-RO"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5819"/>
    <w:rPr>
      <w:rFonts w:ascii="Calibri" w:eastAsia="DengXian" w:hAnsi="Calibri" w:cs="Times New Roman"/>
      <w:sz w:val="20"/>
      <w:szCs w:val="20"/>
      <w:lang w:val="ro-RO"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D958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dspph.ro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spph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cretariat@dspph.r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spph.ro" TargetMode="Externa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ichinellosis.org/uploads/FAO-WHO-OIE_Guidelines.pdf" TargetMode="External"/><Relationship Id="rId1" Type="http://schemas.openxmlformats.org/officeDocument/2006/relationships/hyperlink" Target="https://www.ncbi.nlm.nih.gov/sites/books/NBK53694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A2E9F-8889-49CD-8161-D8DBCDAC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Dr. Podea</cp:lastModifiedBy>
  <cp:revision>486</cp:revision>
  <cp:lastPrinted>2024-09-16T06:15:00Z</cp:lastPrinted>
  <dcterms:created xsi:type="dcterms:W3CDTF">2025-09-17T10:35:00Z</dcterms:created>
  <dcterms:modified xsi:type="dcterms:W3CDTF">2025-12-15T13:03:00Z</dcterms:modified>
</cp:coreProperties>
</file>